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5E" w:rsidRDefault="00915B5E" w:rsidP="00A85815">
      <w:pPr>
        <w:rPr>
          <w:rFonts w:ascii="Arial" w:hAnsi="Arial"/>
          <w:b/>
          <w:sz w:val="28"/>
        </w:rPr>
      </w:pPr>
    </w:p>
    <w:p w:rsidR="00915B5E" w:rsidRDefault="00915B5E" w:rsidP="00A85815">
      <w:pPr>
        <w:rPr>
          <w:rFonts w:ascii="Arial" w:hAnsi="Arial"/>
          <w:b/>
          <w:sz w:val="28"/>
        </w:rPr>
      </w:pPr>
    </w:p>
    <w:p w:rsidR="001F67B9" w:rsidRPr="00BD7A00" w:rsidRDefault="001F67B9" w:rsidP="00BD7A00">
      <w:pPr>
        <w:jc w:val="center"/>
        <w:rPr>
          <w:rFonts w:ascii="Arial" w:hAnsi="Arial" w:cs="Arial"/>
          <w:b/>
          <w:sz w:val="28"/>
          <w:szCs w:val="28"/>
        </w:rPr>
      </w:pPr>
      <w:bookmarkStart w:id="0" w:name="_Toc406598358"/>
      <w:bookmarkStart w:id="1" w:name="_Toc406662385"/>
      <w:r w:rsidRPr="00BD7A00">
        <w:rPr>
          <w:rFonts w:ascii="Arial" w:hAnsi="Arial" w:cs="Arial"/>
          <w:b/>
          <w:sz w:val="28"/>
          <w:szCs w:val="28"/>
        </w:rPr>
        <w:t>INFORMATION SHARING AGREEMENT BETWEEN</w:t>
      </w:r>
      <w:bookmarkEnd w:id="0"/>
      <w:bookmarkEnd w:id="1"/>
    </w:p>
    <w:p w:rsidR="00915B5E" w:rsidRDefault="00915B5E" w:rsidP="00915B5E">
      <w:pPr>
        <w:jc w:val="center"/>
        <w:rPr>
          <w:rFonts w:ascii="Arial" w:hAnsi="Arial"/>
          <w:b/>
          <w:sz w:val="28"/>
        </w:rPr>
      </w:pPr>
    </w:p>
    <w:p w:rsidR="00EA711A" w:rsidRPr="00EA711A" w:rsidRDefault="00EA711A" w:rsidP="00EA711A">
      <w:pPr>
        <w:spacing w:before="120" w:after="120" w:line="360" w:lineRule="auto"/>
        <w:jc w:val="center"/>
        <w:rPr>
          <w:rFonts w:ascii="Arial" w:hAnsi="Arial" w:cs="Arial"/>
          <w:b/>
          <w:sz w:val="28"/>
          <w:szCs w:val="28"/>
        </w:rPr>
      </w:pPr>
      <w:r w:rsidRPr="00EA711A">
        <w:rPr>
          <w:rFonts w:ascii="Arial" w:hAnsi="Arial" w:cs="Arial"/>
          <w:b/>
          <w:sz w:val="28"/>
          <w:szCs w:val="28"/>
        </w:rPr>
        <w:t>THE MAYOR AND BURGESSES OF THE LONDON BOROUGH OF HAMMERSMITH AND FULHAM</w:t>
      </w:r>
      <w:r>
        <w:rPr>
          <w:rFonts w:ascii="Arial" w:hAnsi="Arial" w:cs="Arial"/>
          <w:b/>
          <w:sz w:val="28"/>
          <w:szCs w:val="28"/>
        </w:rPr>
        <w:t xml:space="preserve"> (“H</w:t>
      </w:r>
      <w:r w:rsidR="003F436E">
        <w:rPr>
          <w:rFonts w:ascii="Arial" w:hAnsi="Arial" w:cs="Arial"/>
          <w:b/>
          <w:sz w:val="28"/>
          <w:szCs w:val="28"/>
        </w:rPr>
        <w:t>&amp;</w:t>
      </w:r>
      <w:r>
        <w:rPr>
          <w:rFonts w:ascii="Arial" w:hAnsi="Arial" w:cs="Arial"/>
          <w:b/>
          <w:sz w:val="28"/>
          <w:szCs w:val="28"/>
        </w:rPr>
        <w:t>F</w:t>
      </w:r>
      <w:r w:rsidRPr="00EA711A">
        <w:rPr>
          <w:rFonts w:ascii="Arial" w:hAnsi="Arial" w:cs="Arial"/>
          <w:b/>
          <w:sz w:val="28"/>
          <w:szCs w:val="28"/>
        </w:rPr>
        <w:t>”)</w:t>
      </w:r>
    </w:p>
    <w:p w:rsidR="00FC5343" w:rsidRDefault="00FC5343" w:rsidP="00915B5E">
      <w:pPr>
        <w:jc w:val="center"/>
        <w:rPr>
          <w:rFonts w:ascii="Arial" w:hAnsi="Arial"/>
          <w:b/>
          <w:sz w:val="28"/>
        </w:rPr>
      </w:pPr>
    </w:p>
    <w:p w:rsidR="001F67B9" w:rsidRDefault="005973F3" w:rsidP="00915B5E">
      <w:pPr>
        <w:jc w:val="center"/>
        <w:rPr>
          <w:rFonts w:ascii="Arial" w:hAnsi="Arial"/>
          <w:b/>
          <w:sz w:val="28"/>
        </w:rPr>
      </w:pPr>
      <w:proofErr w:type="gramStart"/>
      <w:r>
        <w:rPr>
          <w:rFonts w:ascii="Arial" w:hAnsi="Arial"/>
          <w:b/>
          <w:sz w:val="28"/>
        </w:rPr>
        <w:t>and</w:t>
      </w:r>
      <w:proofErr w:type="gramEnd"/>
    </w:p>
    <w:p w:rsidR="001F67B9" w:rsidRDefault="001F67B9" w:rsidP="00915B5E">
      <w:pPr>
        <w:jc w:val="center"/>
        <w:rPr>
          <w:rFonts w:ascii="Arial" w:hAnsi="Arial"/>
          <w:b/>
          <w:sz w:val="28"/>
        </w:rPr>
      </w:pPr>
    </w:p>
    <w:p w:rsidR="00EA711A" w:rsidRDefault="00F506C6" w:rsidP="00915B5E">
      <w:pPr>
        <w:jc w:val="center"/>
        <w:rPr>
          <w:rFonts w:ascii="Arial" w:hAnsi="Arial"/>
          <w:b/>
          <w:color w:val="000000" w:themeColor="text1"/>
          <w:sz w:val="28"/>
        </w:rPr>
      </w:pPr>
      <w:r>
        <w:rPr>
          <w:rFonts w:ascii="Arial" w:hAnsi="Arial"/>
          <w:b/>
          <w:color w:val="000000" w:themeColor="text1"/>
          <w:sz w:val="28"/>
        </w:rPr>
        <w:t>TPAS LIMITED</w:t>
      </w:r>
    </w:p>
    <w:p w:rsidR="00EA711A" w:rsidRDefault="00EA711A" w:rsidP="00915B5E">
      <w:pPr>
        <w:jc w:val="center"/>
        <w:rPr>
          <w:rFonts w:ascii="Arial" w:hAnsi="Arial"/>
          <w:b/>
          <w:color w:val="000000" w:themeColor="text1"/>
          <w:sz w:val="28"/>
        </w:rPr>
      </w:pPr>
    </w:p>
    <w:p w:rsidR="00EA711A" w:rsidRDefault="00EA711A" w:rsidP="00EA711A">
      <w:pPr>
        <w:rPr>
          <w:rFonts w:ascii="Arial" w:hAnsi="Arial"/>
          <w:b/>
          <w:color w:val="000000" w:themeColor="text1"/>
          <w:sz w:val="28"/>
        </w:rPr>
      </w:pPr>
    </w:p>
    <w:p w:rsidR="00EA711A" w:rsidRDefault="00EA711A" w:rsidP="00915B5E">
      <w:pPr>
        <w:jc w:val="center"/>
        <w:rPr>
          <w:rFonts w:ascii="Arial" w:hAnsi="Arial"/>
          <w:b/>
          <w:color w:val="000000" w:themeColor="text1"/>
          <w:sz w:val="28"/>
        </w:rPr>
      </w:pPr>
      <w:proofErr w:type="gramStart"/>
      <w:r>
        <w:rPr>
          <w:rFonts w:ascii="Arial" w:hAnsi="Arial"/>
          <w:b/>
          <w:color w:val="000000" w:themeColor="text1"/>
          <w:sz w:val="28"/>
        </w:rPr>
        <w:t>for</w:t>
      </w:r>
      <w:proofErr w:type="gramEnd"/>
    </w:p>
    <w:p w:rsidR="00EA711A" w:rsidRDefault="00EA711A" w:rsidP="00915B5E">
      <w:pPr>
        <w:jc w:val="center"/>
        <w:rPr>
          <w:rFonts w:ascii="Arial" w:hAnsi="Arial"/>
          <w:b/>
          <w:color w:val="000000" w:themeColor="text1"/>
          <w:sz w:val="28"/>
        </w:rPr>
      </w:pPr>
    </w:p>
    <w:p w:rsidR="00EA711A" w:rsidRDefault="00EA711A" w:rsidP="00915B5E">
      <w:pPr>
        <w:jc w:val="center"/>
        <w:rPr>
          <w:rFonts w:ascii="Arial" w:hAnsi="Arial"/>
          <w:b/>
          <w:color w:val="000000" w:themeColor="text1"/>
          <w:sz w:val="28"/>
        </w:rPr>
      </w:pPr>
    </w:p>
    <w:p w:rsidR="001F67B9" w:rsidRPr="0062545F" w:rsidRDefault="007B3A04" w:rsidP="00915B5E">
      <w:pPr>
        <w:jc w:val="center"/>
        <w:rPr>
          <w:rFonts w:ascii="Arial" w:hAnsi="Arial"/>
          <w:color w:val="000000" w:themeColor="text1"/>
          <w:sz w:val="28"/>
        </w:rPr>
      </w:pPr>
      <w:r>
        <w:rPr>
          <w:rFonts w:ascii="Arial" w:hAnsi="Arial"/>
          <w:b/>
          <w:color w:val="000000" w:themeColor="text1"/>
          <w:sz w:val="28"/>
        </w:rPr>
        <w:t>Independent Tenant</w:t>
      </w:r>
      <w:r w:rsidR="00F506C6">
        <w:rPr>
          <w:rFonts w:ascii="Arial" w:hAnsi="Arial"/>
          <w:b/>
          <w:color w:val="000000" w:themeColor="text1"/>
          <w:sz w:val="28"/>
        </w:rPr>
        <w:t>s’ &amp; Leaseholders’</w:t>
      </w:r>
      <w:r w:rsidR="0062545F" w:rsidRPr="0062545F">
        <w:rPr>
          <w:rFonts w:ascii="Arial" w:hAnsi="Arial"/>
          <w:b/>
          <w:color w:val="000000" w:themeColor="text1"/>
          <w:sz w:val="28"/>
        </w:rPr>
        <w:t xml:space="preserve"> Advis</w:t>
      </w:r>
      <w:r w:rsidR="00EA711A">
        <w:rPr>
          <w:rFonts w:ascii="Arial" w:hAnsi="Arial"/>
          <w:b/>
          <w:color w:val="000000" w:themeColor="text1"/>
          <w:sz w:val="28"/>
        </w:rPr>
        <w:t>ory Services</w:t>
      </w:r>
    </w:p>
    <w:p w:rsidR="001F67B9" w:rsidRPr="0032051C" w:rsidRDefault="001F67B9" w:rsidP="00915B5E">
      <w:pPr>
        <w:jc w:val="center"/>
        <w:rPr>
          <w:rFonts w:ascii="Arial" w:hAnsi="Arial"/>
          <w:b/>
          <w:color w:val="000000" w:themeColor="text1"/>
          <w:sz w:val="28"/>
        </w:rPr>
      </w:pPr>
    </w:p>
    <w:p w:rsidR="001F67B9" w:rsidRPr="0032051C" w:rsidRDefault="00F506C6" w:rsidP="00915B5E">
      <w:pPr>
        <w:jc w:val="center"/>
        <w:rPr>
          <w:rFonts w:ascii="Arial" w:hAnsi="Arial"/>
          <w:b/>
          <w:color w:val="000000" w:themeColor="text1"/>
          <w:sz w:val="28"/>
        </w:rPr>
      </w:pPr>
      <w:r>
        <w:rPr>
          <w:rFonts w:ascii="Arial" w:hAnsi="Arial"/>
          <w:b/>
          <w:color w:val="000000" w:themeColor="text1"/>
          <w:sz w:val="28"/>
        </w:rPr>
        <w:t>01/05</w:t>
      </w:r>
      <w:r w:rsidR="00FC5343">
        <w:rPr>
          <w:rFonts w:ascii="Arial" w:hAnsi="Arial"/>
          <w:b/>
          <w:color w:val="000000" w:themeColor="text1"/>
          <w:sz w:val="28"/>
        </w:rPr>
        <w:t>/2015</w:t>
      </w:r>
    </w:p>
    <w:p w:rsidR="001F67B9" w:rsidRPr="0032051C" w:rsidRDefault="001F67B9" w:rsidP="00915B5E">
      <w:pPr>
        <w:jc w:val="center"/>
        <w:rPr>
          <w:rFonts w:ascii="Arial" w:hAnsi="Arial"/>
          <w:b/>
          <w:color w:val="000000" w:themeColor="text1"/>
          <w:sz w:val="28"/>
        </w:rPr>
      </w:pPr>
    </w:p>
    <w:p w:rsidR="001F67B9" w:rsidRPr="0032051C" w:rsidRDefault="001F67B9" w:rsidP="00915B5E">
      <w:pPr>
        <w:jc w:val="center"/>
        <w:rPr>
          <w:rFonts w:ascii="Arial" w:hAnsi="Arial"/>
          <w:b/>
          <w:color w:val="000000" w:themeColor="text1"/>
          <w:sz w:val="28"/>
          <w:shd w:val="clear" w:color="auto" w:fill="C0C0C0"/>
        </w:rPr>
      </w:pPr>
    </w:p>
    <w:p w:rsidR="001F67B9" w:rsidRPr="0032051C" w:rsidRDefault="001F67B9" w:rsidP="00915B5E">
      <w:pPr>
        <w:jc w:val="center"/>
        <w:rPr>
          <w:rFonts w:ascii="Arial" w:hAnsi="Arial"/>
          <w:b/>
          <w:color w:val="000000" w:themeColor="text1"/>
          <w:sz w:val="28"/>
          <w:shd w:val="clear" w:color="auto" w:fill="C0C0C0"/>
        </w:rPr>
      </w:pPr>
    </w:p>
    <w:p w:rsidR="001F67B9" w:rsidRPr="0032051C" w:rsidRDefault="001F67B9" w:rsidP="00915B5E">
      <w:pPr>
        <w:jc w:val="center"/>
        <w:rPr>
          <w:rFonts w:ascii="Arial" w:hAnsi="Arial"/>
          <w:b/>
          <w:color w:val="000000" w:themeColor="text1"/>
          <w:sz w:val="28"/>
          <w:shd w:val="clear" w:color="auto" w:fill="C0C0C0"/>
        </w:rPr>
      </w:pPr>
    </w:p>
    <w:p w:rsidR="001F67B9" w:rsidRPr="0032051C" w:rsidRDefault="001F67B9" w:rsidP="00915B5E">
      <w:pPr>
        <w:jc w:val="center"/>
        <w:rPr>
          <w:rFonts w:ascii="Arial" w:hAnsi="Arial"/>
          <w:b/>
          <w:color w:val="000000" w:themeColor="text1"/>
          <w:sz w:val="28"/>
          <w:shd w:val="clear" w:color="auto" w:fill="C0C0C0"/>
        </w:rPr>
      </w:pPr>
    </w:p>
    <w:p w:rsidR="001F67B9" w:rsidRPr="0032051C" w:rsidRDefault="001F67B9" w:rsidP="00915B5E">
      <w:pPr>
        <w:jc w:val="center"/>
        <w:rPr>
          <w:rFonts w:ascii="Arial" w:hAnsi="Arial"/>
          <w:b/>
          <w:color w:val="000000" w:themeColor="text1"/>
          <w:sz w:val="28"/>
          <w:shd w:val="clear" w:color="auto" w:fill="C0C0C0"/>
        </w:rPr>
      </w:pPr>
    </w:p>
    <w:p w:rsidR="001F67B9" w:rsidRPr="0032051C" w:rsidRDefault="001F67B9" w:rsidP="00915B5E">
      <w:pPr>
        <w:jc w:val="center"/>
        <w:rPr>
          <w:rFonts w:ascii="Arial" w:hAnsi="Arial"/>
          <w:b/>
          <w:color w:val="000000" w:themeColor="text1"/>
          <w:sz w:val="28"/>
          <w:shd w:val="clear" w:color="auto" w:fill="C0C0C0"/>
        </w:rPr>
      </w:pPr>
    </w:p>
    <w:p w:rsidR="001F67B9" w:rsidRPr="0032051C" w:rsidRDefault="001F67B9" w:rsidP="00915B5E">
      <w:pPr>
        <w:jc w:val="center"/>
        <w:rPr>
          <w:rFonts w:ascii="Arial" w:hAnsi="Arial"/>
          <w:b/>
          <w:color w:val="000000" w:themeColor="text1"/>
          <w:sz w:val="28"/>
          <w:shd w:val="clear" w:color="auto" w:fill="C0C0C0"/>
        </w:rPr>
      </w:pPr>
    </w:p>
    <w:p w:rsidR="001F67B9" w:rsidRDefault="002228C1" w:rsidP="002228C1">
      <w:pPr>
        <w:jc w:val="right"/>
        <w:rPr>
          <w:rFonts w:ascii="Arial" w:hAnsi="Arial"/>
          <w:b/>
          <w:color w:val="000000" w:themeColor="text1"/>
          <w:sz w:val="28"/>
        </w:rPr>
      </w:pPr>
      <w:r>
        <w:rPr>
          <w:rFonts w:ascii="Arial" w:hAnsi="Arial"/>
          <w:b/>
          <w:color w:val="000000" w:themeColor="text1"/>
          <w:sz w:val="28"/>
        </w:rPr>
        <w:t>Review date 31/01/2016</w:t>
      </w:r>
    </w:p>
    <w:p w:rsidR="002228C1" w:rsidRPr="0032051C" w:rsidRDefault="002228C1" w:rsidP="002228C1">
      <w:pPr>
        <w:jc w:val="center"/>
        <w:rPr>
          <w:rFonts w:ascii="Arial" w:hAnsi="Arial"/>
          <w:b/>
          <w:color w:val="000000" w:themeColor="text1"/>
          <w:sz w:val="28"/>
        </w:rPr>
      </w:pPr>
    </w:p>
    <w:p w:rsidR="001F67B9" w:rsidRDefault="001F67B9" w:rsidP="00A85815">
      <w:pPr>
        <w:rPr>
          <w:rFonts w:ascii="Arial" w:hAnsi="Arial"/>
          <w:b/>
          <w:sz w:val="28"/>
        </w:rPr>
        <w:sectPr w:rsidR="001F67B9" w:rsidSect="00430677">
          <w:headerReference w:type="default" r:id="rId11"/>
          <w:footerReference w:type="even" r:id="rId12"/>
          <w:footerReference w:type="default" r:id="rId13"/>
          <w:pgSz w:w="11906" w:h="16838" w:code="9"/>
          <w:pgMar w:top="1940" w:right="1797" w:bottom="1440" w:left="1797" w:header="720" w:footer="720" w:gutter="0"/>
          <w:cols w:space="720"/>
        </w:sectPr>
      </w:pPr>
    </w:p>
    <w:p w:rsidR="006A6F9B" w:rsidRDefault="001F67B9" w:rsidP="00811B7C">
      <w:pPr>
        <w:rPr>
          <w:noProof/>
        </w:rPr>
      </w:pPr>
      <w:r w:rsidRPr="00D134CB">
        <w:rPr>
          <w:rFonts w:ascii="Arial" w:hAnsi="Arial" w:cs="Arial"/>
          <w:b/>
          <w:sz w:val="28"/>
          <w:szCs w:val="28"/>
        </w:rPr>
        <w:lastRenderedPageBreak/>
        <w:t>Table of contents</w:t>
      </w:r>
      <w:r w:rsidR="007933C3" w:rsidRPr="007933C3">
        <w:rPr>
          <w:rFonts w:cs="Arial"/>
        </w:rPr>
        <w:fldChar w:fldCharType="begin"/>
      </w:r>
      <w:r w:rsidR="00735C59" w:rsidRPr="00735C59">
        <w:rPr>
          <w:rFonts w:cs="Arial"/>
        </w:rPr>
        <w:instrText xml:space="preserve"> TOC \o "1-3" \h \z \u </w:instrText>
      </w:r>
      <w:r w:rsidR="007933C3" w:rsidRPr="007933C3">
        <w:rPr>
          <w:rFonts w:cs="Arial"/>
        </w:rPr>
        <w:fldChar w:fldCharType="separate"/>
      </w:r>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03" w:history="1">
        <w:r w:rsidR="006A6F9B" w:rsidRPr="000D6D66">
          <w:rPr>
            <w:rStyle w:val="Hyperlink"/>
            <w:noProof/>
          </w:rPr>
          <w:t>1.</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Introduction</w:t>
        </w:r>
        <w:r w:rsidR="006A6F9B">
          <w:rPr>
            <w:noProof/>
            <w:webHidden/>
          </w:rPr>
          <w:tab/>
        </w:r>
        <w:r>
          <w:rPr>
            <w:noProof/>
            <w:webHidden/>
          </w:rPr>
          <w:fldChar w:fldCharType="begin"/>
        </w:r>
        <w:r w:rsidR="006A6F9B">
          <w:rPr>
            <w:noProof/>
            <w:webHidden/>
          </w:rPr>
          <w:instrText xml:space="preserve"> PAGEREF _Toc406683903 \h </w:instrText>
        </w:r>
        <w:r>
          <w:rPr>
            <w:noProof/>
            <w:webHidden/>
          </w:rPr>
        </w:r>
        <w:r>
          <w:rPr>
            <w:noProof/>
            <w:webHidden/>
          </w:rPr>
          <w:fldChar w:fldCharType="separate"/>
        </w:r>
        <w:r w:rsidR="00BA6BDC">
          <w:rPr>
            <w:noProof/>
            <w:webHidden/>
          </w:rPr>
          <w:t>2</w:t>
        </w:r>
        <w:r>
          <w:rPr>
            <w:noProof/>
            <w:webHidden/>
          </w:rPr>
          <w:fldChar w:fldCharType="end"/>
        </w:r>
      </w:hyperlink>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04" w:history="1">
        <w:r w:rsidR="006A6F9B" w:rsidRPr="000D6D66">
          <w:rPr>
            <w:rStyle w:val="Hyperlink"/>
            <w:noProof/>
          </w:rPr>
          <w:t>2.</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Objective of the A</w:t>
        </w:r>
        <w:r w:rsidR="006A6F9B" w:rsidRPr="000D6D66">
          <w:rPr>
            <w:rStyle w:val="Hyperlink"/>
            <w:rFonts w:cs="Arial"/>
            <w:noProof/>
          </w:rPr>
          <w:t>greement</w:t>
        </w:r>
        <w:r w:rsidR="006A6F9B">
          <w:rPr>
            <w:noProof/>
            <w:webHidden/>
          </w:rPr>
          <w:tab/>
        </w:r>
        <w:r>
          <w:rPr>
            <w:noProof/>
            <w:webHidden/>
          </w:rPr>
          <w:fldChar w:fldCharType="begin"/>
        </w:r>
        <w:r w:rsidR="006A6F9B">
          <w:rPr>
            <w:noProof/>
            <w:webHidden/>
          </w:rPr>
          <w:instrText xml:space="preserve"> PAGEREF _Toc406683904 \h </w:instrText>
        </w:r>
        <w:r>
          <w:rPr>
            <w:noProof/>
            <w:webHidden/>
          </w:rPr>
        </w:r>
        <w:r>
          <w:rPr>
            <w:noProof/>
            <w:webHidden/>
          </w:rPr>
          <w:fldChar w:fldCharType="separate"/>
        </w:r>
        <w:r w:rsidR="00BA6BDC">
          <w:rPr>
            <w:noProof/>
            <w:webHidden/>
          </w:rPr>
          <w:t>3</w:t>
        </w:r>
        <w:r>
          <w:rPr>
            <w:noProof/>
            <w:webHidden/>
          </w:rPr>
          <w:fldChar w:fldCharType="end"/>
        </w:r>
      </w:hyperlink>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05" w:history="1">
        <w:r w:rsidR="006A6F9B" w:rsidRPr="000D6D66">
          <w:rPr>
            <w:rStyle w:val="Hyperlink"/>
            <w:noProof/>
          </w:rPr>
          <w:t>3.</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Legal basis for sharing personal information</w:t>
        </w:r>
        <w:r w:rsidR="006A6F9B">
          <w:rPr>
            <w:noProof/>
            <w:webHidden/>
          </w:rPr>
          <w:tab/>
        </w:r>
        <w:r>
          <w:rPr>
            <w:noProof/>
            <w:webHidden/>
          </w:rPr>
          <w:fldChar w:fldCharType="begin"/>
        </w:r>
        <w:r w:rsidR="006A6F9B">
          <w:rPr>
            <w:noProof/>
            <w:webHidden/>
          </w:rPr>
          <w:instrText xml:space="preserve"> PAGEREF _Toc406683905 \h </w:instrText>
        </w:r>
        <w:r>
          <w:rPr>
            <w:noProof/>
            <w:webHidden/>
          </w:rPr>
        </w:r>
        <w:r>
          <w:rPr>
            <w:noProof/>
            <w:webHidden/>
          </w:rPr>
          <w:fldChar w:fldCharType="separate"/>
        </w:r>
        <w:r w:rsidR="00BA6BDC">
          <w:rPr>
            <w:noProof/>
            <w:webHidden/>
          </w:rPr>
          <w:t>3</w:t>
        </w:r>
        <w:r>
          <w:rPr>
            <w:noProof/>
            <w:webHidden/>
          </w:rPr>
          <w:fldChar w:fldCharType="end"/>
        </w:r>
      </w:hyperlink>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06" w:history="1">
        <w:r w:rsidR="006A6F9B" w:rsidRPr="000D6D66">
          <w:rPr>
            <w:rStyle w:val="Hyperlink"/>
            <w:noProof/>
          </w:rPr>
          <w:t>4.</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Participants to the Agreement</w:t>
        </w:r>
        <w:r w:rsidR="006A6F9B">
          <w:rPr>
            <w:noProof/>
            <w:webHidden/>
          </w:rPr>
          <w:tab/>
        </w:r>
        <w:r>
          <w:rPr>
            <w:noProof/>
            <w:webHidden/>
          </w:rPr>
          <w:fldChar w:fldCharType="begin"/>
        </w:r>
        <w:r w:rsidR="006A6F9B">
          <w:rPr>
            <w:noProof/>
            <w:webHidden/>
          </w:rPr>
          <w:instrText xml:space="preserve"> PAGEREF _Toc406683906 \h </w:instrText>
        </w:r>
        <w:r>
          <w:rPr>
            <w:noProof/>
            <w:webHidden/>
          </w:rPr>
        </w:r>
        <w:r>
          <w:rPr>
            <w:noProof/>
            <w:webHidden/>
          </w:rPr>
          <w:fldChar w:fldCharType="separate"/>
        </w:r>
        <w:r w:rsidR="00BA6BDC">
          <w:rPr>
            <w:noProof/>
            <w:webHidden/>
          </w:rPr>
          <w:t>3</w:t>
        </w:r>
        <w:r>
          <w:rPr>
            <w:noProof/>
            <w:webHidden/>
          </w:rPr>
          <w:fldChar w:fldCharType="end"/>
        </w:r>
      </w:hyperlink>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07" w:history="1">
        <w:r w:rsidR="006A6F9B" w:rsidRPr="000D6D66">
          <w:rPr>
            <w:rStyle w:val="Hyperlink"/>
            <w:noProof/>
          </w:rPr>
          <w:t>5.</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Purpose(s) for which information is to be shared</w:t>
        </w:r>
        <w:r w:rsidR="006A6F9B">
          <w:rPr>
            <w:noProof/>
            <w:webHidden/>
          </w:rPr>
          <w:tab/>
        </w:r>
        <w:r>
          <w:rPr>
            <w:noProof/>
            <w:webHidden/>
          </w:rPr>
          <w:fldChar w:fldCharType="begin"/>
        </w:r>
        <w:r w:rsidR="006A6F9B">
          <w:rPr>
            <w:noProof/>
            <w:webHidden/>
          </w:rPr>
          <w:instrText xml:space="preserve"> PAGEREF _Toc406683907 \h </w:instrText>
        </w:r>
        <w:r>
          <w:rPr>
            <w:noProof/>
            <w:webHidden/>
          </w:rPr>
        </w:r>
        <w:r>
          <w:rPr>
            <w:noProof/>
            <w:webHidden/>
          </w:rPr>
          <w:fldChar w:fldCharType="separate"/>
        </w:r>
        <w:r w:rsidR="00BA6BDC">
          <w:rPr>
            <w:noProof/>
            <w:webHidden/>
          </w:rPr>
          <w:t>4</w:t>
        </w:r>
        <w:r>
          <w:rPr>
            <w:noProof/>
            <w:webHidden/>
          </w:rPr>
          <w:fldChar w:fldCharType="end"/>
        </w:r>
      </w:hyperlink>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08" w:history="1">
        <w:r w:rsidR="006A6F9B" w:rsidRPr="000D6D66">
          <w:rPr>
            <w:rStyle w:val="Hyperlink"/>
            <w:noProof/>
          </w:rPr>
          <w:t>6.</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Types of information to be shared</w:t>
        </w:r>
        <w:r w:rsidR="006A6F9B">
          <w:rPr>
            <w:noProof/>
            <w:webHidden/>
          </w:rPr>
          <w:tab/>
        </w:r>
        <w:r>
          <w:rPr>
            <w:noProof/>
            <w:webHidden/>
          </w:rPr>
          <w:fldChar w:fldCharType="begin"/>
        </w:r>
        <w:r w:rsidR="006A6F9B">
          <w:rPr>
            <w:noProof/>
            <w:webHidden/>
          </w:rPr>
          <w:instrText xml:space="preserve"> PAGEREF _Toc406683908 \h </w:instrText>
        </w:r>
        <w:r>
          <w:rPr>
            <w:noProof/>
            <w:webHidden/>
          </w:rPr>
        </w:r>
        <w:r>
          <w:rPr>
            <w:noProof/>
            <w:webHidden/>
          </w:rPr>
          <w:fldChar w:fldCharType="separate"/>
        </w:r>
        <w:r w:rsidR="00BA6BDC">
          <w:rPr>
            <w:noProof/>
            <w:webHidden/>
          </w:rPr>
          <w:t>4</w:t>
        </w:r>
        <w:r>
          <w:rPr>
            <w:noProof/>
            <w:webHidden/>
          </w:rPr>
          <w:fldChar w:fldCharType="end"/>
        </w:r>
      </w:hyperlink>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09" w:history="1">
        <w:r w:rsidR="006A6F9B" w:rsidRPr="000D6D66">
          <w:rPr>
            <w:rStyle w:val="Hyperlink"/>
            <w:noProof/>
          </w:rPr>
          <w:t>7.</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Data handling requirements</w:t>
        </w:r>
        <w:r w:rsidR="006A6F9B">
          <w:rPr>
            <w:noProof/>
            <w:webHidden/>
          </w:rPr>
          <w:tab/>
        </w:r>
        <w:r>
          <w:rPr>
            <w:noProof/>
            <w:webHidden/>
          </w:rPr>
          <w:fldChar w:fldCharType="begin"/>
        </w:r>
        <w:r w:rsidR="006A6F9B">
          <w:rPr>
            <w:noProof/>
            <w:webHidden/>
          </w:rPr>
          <w:instrText xml:space="preserve"> PAGEREF _Toc406683909 \h </w:instrText>
        </w:r>
        <w:r>
          <w:rPr>
            <w:noProof/>
            <w:webHidden/>
          </w:rPr>
        </w:r>
        <w:r>
          <w:rPr>
            <w:noProof/>
            <w:webHidden/>
          </w:rPr>
          <w:fldChar w:fldCharType="separate"/>
        </w:r>
        <w:r w:rsidR="00BA6BDC">
          <w:rPr>
            <w:noProof/>
            <w:webHidden/>
          </w:rPr>
          <w:t>5</w:t>
        </w:r>
        <w:r>
          <w:rPr>
            <w:noProof/>
            <w:webHidden/>
          </w:rPr>
          <w:fldChar w:fldCharType="end"/>
        </w:r>
      </w:hyperlink>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10" w:history="1">
        <w:r w:rsidR="006A6F9B" w:rsidRPr="000D6D66">
          <w:rPr>
            <w:rStyle w:val="Hyperlink"/>
            <w:noProof/>
          </w:rPr>
          <w:t>8.</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Data protection legislation and guidance</w:t>
        </w:r>
        <w:r w:rsidR="006A6F9B">
          <w:rPr>
            <w:noProof/>
            <w:webHidden/>
          </w:rPr>
          <w:tab/>
        </w:r>
        <w:r>
          <w:rPr>
            <w:noProof/>
            <w:webHidden/>
          </w:rPr>
          <w:fldChar w:fldCharType="begin"/>
        </w:r>
        <w:r w:rsidR="006A6F9B">
          <w:rPr>
            <w:noProof/>
            <w:webHidden/>
          </w:rPr>
          <w:instrText xml:space="preserve"> PAGEREF _Toc406683910 \h </w:instrText>
        </w:r>
        <w:r>
          <w:rPr>
            <w:noProof/>
            <w:webHidden/>
          </w:rPr>
        </w:r>
        <w:r>
          <w:rPr>
            <w:noProof/>
            <w:webHidden/>
          </w:rPr>
          <w:fldChar w:fldCharType="separate"/>
        </w:r>
        <w:r w:rsidR="00BA6BDC">
          <w:rPr>
            <w:noProof/>
            <w:webHidden/>
          </w:rPr>
          <w:t>7</w:t>
        </w:r>
        <w:r>
          <w:rPr>
            <w:noProof/>
            <w:webHidden/>
          </w:rPr>
          <w:fldChar w:fldCharType="end"/>
        </w:r>
      </w:hyperlink>
    </w:p>
    <w:p w:rsidR="006A6F9B" w:rsidRDefault="007933C3">
      <w:pPr>
        <w:pStyle w:val="TOC1"/>
        <w:tabs>
          <w:tab w:val="left" w:pos="440"/>
          <w:tab w:val="right" w:leader="dot" w:pos="8302"/>
        </w:tabs>
        <w:rPr>
          <w:rFonts w:asciiTheme="minorHAnsi" w:eastAsiaTheme="minorEastAsia" w:hAnsiTheme="minorHAnsi" w:cstheme="minorBidi"/>
          <w:b w:val="0"/>
          <w:caps w:val="0"/>
          <w:noProof/>
          <w:sz w:val="22"/>
          <w:szCs w:val="22"/>
          <w:lang w:eastAsia="en-GB"/>
        </w:rPr>
      </w:pPr>
      <w:hyperlink w:anchor="_Toc406683911" w:history="1">
        <w:r w:rsidR="006A6F9B" w:rsidRPr="000D6D66">
          <w:rPr>
            <w:rStyle w:val="Hyperlink"/>
            <w:noProof/>
          </w:rPr>
          <w:t>9.</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Practical application of the Data Protection Act 1998</w:t>
        </w:r>
        <w:r w:rsidR="006A6F9B">
          <w:rPr>
            <w:noProof/>
            <w:webHidden/>
          </w:rPr>
          <w:tab/>
        </w:r>
        <w:r>
          <w:rPr>
            <w:noProof/>
            <w:webHidden/>
          </w:rPr>
          <w:fldChar w:fldCharType="begin"/>
        </w:r>
        <w:r w:rsidR="006A6F9B">
          <w:rPr>
            <w:noProof/>
            <w:webHidden/>
          </w:rPr>
          <w:instrText xml:space="preserve"> PAGEREF _Toc406683911 \h </w:instrText>
        </w:r>
        <w:r>
          <w:rPr>
            <w:noProof/>
            <w:webHidden/>
          </w:rPr>
        </w:r>
        <w:r>
          <w:rPr>
            <w:noProof/>
            <w:webHidden/>
          </w:rPr>
          <w:fldChar w:fldCharType="separate"/>
        </w:r>
        <w:r w:rsidR="00BA6BDC">
          <w:rPr>
            <w:noProof/>
            <w:webHidden/>
          </w:rPr>
          <w:t>7</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12" w:history="1">
        <w:r w:rsidR="006A6F9B" w:rsidRPr="000D6D66">
          <w:rPr>
            <w:rStyle w:val="Hyperlink"/>
            <w:noProof/>
          </w:rPr>
          <w:t>9.1</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The 8 principles of the Data Protection Act 1998</w:t>
        </w:r>
        <w:r w:rsidR="006A6F9B">
          <w:rPr>
            <w:noProof/>
            <w:webHidden/>
          </w:rPr>
          <w:tab/>
        </w:r>
        <w:r>
          <w:rPr>
            <w:noProof/>
            <w:webHidden/>
          </w:rPr>
          <w:fldChar w:fldCharType="begin"/>
        </w:r>
        <w:r w:rsidR="006A6F9B">
          <w:rPr>
            <w:noProof/>
            <w:webHidden/>
          </w:rPr>
          <w:instrText xml:space="preserve"> PAGEREF _Toc406683912 \h </w:instrText>
        </w:r>
        <w:r>
          <w:rPr>
            <w:noProof/>
            <w:webHidden/>
          </w:rPr>
        </w:r>
        <w:r>
          <w:rPr>
            <w:noProof/>
            <w:webHidden/>
          </w:rPr>
          <w:fldChar w:fldCharType="separate"/>
        </w:r>
        <w:r w:rsidR="00BA6BDC">
          <w:rPr>
            <w:noProof/>
            <w:webHidden/>
          </w:rPr>
          <w:t>7</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13" w:history="1">
        <w:r w:rsidR="006A6F9B" w:rsidRPr="000D6D66">
          <w:rPr>
            <w:rStyle w:val="Hyperlink"/>
            <w:noProof/>
          </w:rPr>
          <w:t>9.2</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Notification under the Data Protection Act 1998</w:t>
        </w:r>
        <w:r w:rsidR="006A6F9B">
          <w:rPr>
            <w:noProof/>
            <w:webHidden/>
          </w:rPr>
          <w:tab/>
        </w:r>
        <w:r>
          <w:rPr>
            <w:noProof/>
            <w:webHidden/>
          </w:rPr>
          <w:fldChar w:fldCharType="begin"/>
        </w:r>
        <w:r w:rsidR="006A6F9B">
          <w:rPr>
            <w:noProof/>
            <w:webHidden/>
          </w:rPr>
          <w:instrText xml:space="preserve"> PAGEREF _Toc406683913 \h </w:instrText>
        </w:r>
        <w:r>
          <w:rPr>
            <w:noProof/>
            <w:webHidden/>
          </w:rPr>
        </w:r>
        <w:r>
          <w:rPr>
            <w:noProof/>
            <w:webHidden/>
          </w:rPr>
          <w:fldChar w:fldCharType="separate"/>
        </w:r>
        <w:r w:rsidR="00BA6BDC">
          <w:rPr>
            <w:noProof/>
            <w:webHidden/>
          </w:rPr>
          <w:t>7</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14" w:history="1">
        <w:r w:rsidR="006A6F9B" w:rsidRPr="000D6D66">
          <w:rPr>
            <w:rStyle w:val="Hyperlink"/>
            <w:noProof/>
          </w:rPr>
          <w:t>9.3</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Notifying data subjects or seeking consent for the information sharing</w:t>
        </w:r>
        <w:r w:rsidR="006A6F9B">
          <w:rPr>
            <w:noProof/>
            <w:webHidden/>
          </w:rPr>
          <w:tab/>
        </w:r>
        <w:r>
          <w:rPr>
            <w:noProof/>
            <w:webHidden/>
          </w:rPr>
          <w:fldChar w:fldCharType="begin"/>
        </w:r>
        <w:r w:rsidR="006A6F9B">
          <w:rPr>
            <w:noProof/>
            <w:webHidden/>
          </w:rPr>
          <w:instrText xml:space="preserve"> PAGEREF _Toc406683914 \h </w:instrText>
        </w:r>
        <w:r>
          <w:rPr>
            <w:noProof/>
            <w:webHidden/>
          </w:rPr>
        </w:r>
        <w:r>
          <w:rPr>
            <w:noProof/>
            <w:webHidden/>
          </w:rPr>
          <w:fldChar w:fldCharType="separate"/>
        </w:r>
        <w:r w:rsidR="00BA6BDC">
          <w:rPr>
            <w:noProof/>
            <w:webHidden/>
          </w:rPr>
          <w:t>8</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15" w:history="1">
        <w:r w:rsidR="006A6F9B" w:rsidRPr="000D6D66">
          <w:rPr>
            <w:rStyle w:val="Hyperlink"/>
            <w:noProof/>
          </w:rPr>
          <w:t>9.4</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Disclosure to third parties</w:t>
        </w:r>
        <w:r w:rsidR="006A6F9B">
          <w:rPr>
            <w:noProof/>
            <w:webHidden/>
          </w:rPr>
          <w:tab/>
        </w:r>
        <w:r>
          <w:rPr>
            <w:noProof/>
            <w:webHidden/>
          </w:rPr>
          <w:fldChar w:fldCharType="begin"/>
        </w:r>
        <w:r w:rsidR="006A6F9B">
          <w:rPr>
            <w:noProof/>
            <w:webHidden/>
          </w:rPr>
          <w:instrText xml:space="preserve"> PAGEREF _Toc406683915 \h </w:instrText>
        </w:r>
        <w:r>
          <w:rPr>
            <w:noProof/>
            <w:webHidden/>
          </w:rPr>
        </w:r>
        <w:r>
          <w:rPr>
            <w:noProof/>
            <w:webHidden/>
          </w:rPr>
          <w:fldChar w:fldCharType="separate"/>
        </w:r>
        <w:r w:rsidR="00BA6BDC">
          <w:rPr>
            <w:noProof/>
            <w:webHidden/>
          </w:rPr>
          <w:t>8</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16" w:history="1">
        <w:r w:rsidR="006A6F9B" w:rsidRPr="000D6D66">
          <w:rPr>
            <w:rStyle w:val="Hyperlink"/>
            <w:noProof/>
          </w:rPr>
          <w:t>9.5</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Related legislation</w:t>
        </w:r>
        <w:r w:rsidR="006A6F9B">
          <w:rPr>
            <w:noProof/>
            <w:webHidden/>
          </w:rPr>
          <w:tab/>
        </w:r>
        <w:r>
          <w:rPr>
            <w:noProof/>
            <w:webHidden/>
          </w:rPr>
          <w:fldChar w:fldCharType="begin"/>
        </w:r>
        <w:r w:rsidR="006A6F9B">
          <w:rPr>
            <w:noProof/>
            <w:webHidden/>
          </w:rPr>
          <w:instrText xml:space="preserve"> PAGEREF _Toc406683916 \h </w:instrText>
        </w:r>
        <w:r>
          <w:rPr>
            <w:noProof/>
            <w:webHidden/>
          </w:rPr>
        </w:r>
        <w:r>
          <w:rPr>
            <w:noProof/>
            <w:webHidden/>
          </w:rPr>
          <w:fldChar w:fldCharType="separate"/>
        </w:r>
        <w:r w:rsidR="00BA6BDC">
          <w:rPr>
            <w:noProof/>
            <w:webHidden/>
          </w:rPr>
          <w:t>9</w:t>
        </w:r>
        <w:r>
          <w:rPr>
            <w:noProof/>
            <w:webHidden/>
          </w:rPr>
          <w:fldChar w:fldCharType="end"/>
        </w:r>
      </w:hyperlink>
    </w:p>
    <w:p w:rsidR="006A6F9B" w:rsidRDefault="007933C3">
      <w:pPr>
        <w:pStyle w:val="TOC1"/>
        <w:tabs>
          <w:tab w:val="left" w:pos="660"/>
          <w:tab w:val="right" w:leader="dot" w:pos="8302"/>
        </w:tabs>
        <w:rPr>
          <w:rFonts w:asciiTheme="minorHAnsi" w:eastAsiaTheme="minorEastAsia" w:hAnsiTheme="minorHAnsi" w:cstheme="minorBidi"/>
          <w:b w:val="0"/>
          <w:caps w:val="0"/>
          <w:noProof/>
          <w:sz w:val="22"/>
          <w:szCs w:val="22"/>
          <w:lang w:eastAsia="en-GB"/>
        </w:rPr>
      </w:pPr>
      <w:hyperlink w:anchor="_Toc406683917" w:history="1">
        <w:r w:rsidR="006A6F9B" w:rsidRPr="000D6D66">
          <w:rPr>
            <w:rStyle w:val="Hyperlink"/>
            <w:noProof/>
          </w:rPr>
          <w:t>10.</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Accountability under this agreement: roles and responsibilities</w:t>
        </w:r>
        <w:r w:rsidR="006A6F9B">
          <w:rPr>
            <w:noProof/>
            <w:webHidden/>
          </w:rPr>
          <w:tab/>
        </w:r>
        <w:r>
          <w:rPr>
            <w:noProof/>
            <w:webHidden/>
          </w:rPr>
          <w:fldChar w:fldCharType="begin"/>
        </w:r>
        <w:r w:rsidR="006A6F9B">
          <w:rPr>
            <w:noProof/>
            <w:webHidden/>
          </w:rPr>
          <w:instrText xml:space="preserve"> PAGEREF _Toc406683917 \h </w:instrText>
        </w:r>
        <w:r>
          <w:rPr>
            <w:noProof/>
            <w:webHidden/>
          </w:rPr>
        </w:r>
        <w:r>
          <w:rPr>
            <w:noProof/>
            <w:webHidden/>
          </w:rPr>
          <w:fldChar w:fldCharType="separate"/>
        </w:r>
        <w:r w:rsidR="00BA6BDC">
          <w:rPr>
            <w:noProof/>
            <w:webHidden/>
          </w:rPr>
          <w:t>10</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18" w:history="1">
        <w:r w:rsidR="006A6F9B" w:rsidRPr="000D6D66">
          <w:rPr>
            <w:rStyle w:val="Hyperlink"/>
            <w:noProof/>
          </w:rPr>
          <w:t>10.1</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Authorised officer</w:t>
        </w:r>
        <w:r w:rsidR="006A6F9B">
          <w:rPr>
            <w:noProof/>
            <w:webHidden/>
          </w:rPr>
          <w:tab/>
        </w:r>
        <w:r>
          <w:rPr>
            <w:noProof/>
            <w:webHidden/>
          </w:rPr>
          <w:fldChar w:fldCharType="begin"/>
        </w:r>
        <w:r w:rsidR="006A6F9B">
          <w:rPr>
            <w:noProof/>
            <w:webHidden/>
          </w:rPr>
          <w:instrText xml:space="preserve"> PAGEREF _Toc406683918 \h </w:instrText>
        </w:r>
        <w:r>
          <w:rPr>
            <w:noProof/>
            <w:webHidden/>
          </w:rPr>
        </w:r>
        <w:r>
          <w:rPr>
            <w:noProof/>
            <w:webHidden/>
          </w:rPr>
          <w:fldChar w:fldCharType="separate"/>
        </w:r>
        <w:r w:rsidR="00BA6BDC">
          <w:rPr>
            <w:noProof/>
            <w:webHidden/>
          </w:rPr>
          <w:t>10</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19" w:history="1">
        <w:r w:rsidR="006A6F9B" w:rsidRPr="000D6D66">
          <w:rPr>
            <w:rStyle w:val="Hyperlink"/>
            <w:noProof/>
          </w:rPr>
          <w:t>10.2</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Designated senior officer</w:t>
        </w:r>
        <w:r w:rsidR="006A6F9B">
          <w:rPr>
            <w:noProof/>
            <w:webHidden/>
          </w:rPr>
          <w:tab/>
        </w:r>
        <w:r>
          <w:rPr>
            <w:noProof/>
            <w:webHidden/>
          </w:rPr>
          <w:fldChar w:fldCharType="begin"/>
        </w:r>
        <w:r w:rsidR="006A6F9B">
          <w:rPr>
            <w:noProof/>
            <w:webHidden/>
          </w:rPr>
          <w:instrText xml:space="preserve"> PAGEREF _Toc406683919 \h </w:instrText>
        </w:r>
        <w:r>
          <w:rPr>
            <w:noProof/>
            <w:webHidden/>
          </w:rPr>
        </w:r>
        <w:r>
          <w:rPr>
            <w:noProof/>
            <w:webHidden/>
          </w:rPr>
          <w:fldChar w:fldCharType="separate"/>
        </w:r>
        <w:r w:rsidR="00BA6BDC">
          <w:rPr>
            <w:noProof/>
            <w:webHidden/>
          </w:rPr>
          <w:t>10</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20" w:history="1">
        <w:r w:rsidR="006A6F9B" w:rsidRPr="000D6D66">
          <w:rPr>
            <w:rStyle w:val="Hyperlink"/>
            <w:noProof/>
          </w:rPr>
          <w:t>10.3</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Staff obligations</w:t>
        </w:r>
        <w:r w:rsidR="006A6F9B">
          <w:rPr>
            <w:noProof/>
            <w:webHidden/>
          </w:rPr>
          <w:tab/>
        </w:r>
        <w:r>
          <w:rPr>
            <w:noProof/>
            <w:webHidden/>
          </w:rPr>
          <w:fldChar w:fldCharType="begin"/>
        </w:r>
        <w:r w:rsidR="006A6F9B">
          <w:rPr>
            <w:noProof/>
            <w:webHidden/>
          </w:rPr>
          <w:instrText xml:space="preserve"> PAGEREF _Toc406683920 \h </w:instrText>
        </w:r>
        <w:r>
          <w:rPr>
            <w:noProof/>
            <w:webHidden/>
          </w:rPr>
        </w:r>
        <w:r>
          <w:rPr>
            <w:noProof/>
            <w:webHidden/>
          </w:rPr>
          <w:fldChar w:fldCharType="separate"/>
        </w:r>
        <w:r w:rsidR="00BA6BDC">
          <w:rPr>
            <w:noProof/>
            <w:webHidden/>
          </w:rPr>
          <w:t>10</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21" w:history="1">
        <w:r w:rsidR="006A6F9B" w:rsidRPr="000D6D66">
          <w:rPr>
            <w:rStyle w:val="Hyperlink"/>
            <w:noProof/>
          </w:rPr>
          <w:t>10.4</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Review of the Agreement</w:t>
        </w:r>
        <w:r w:rsidR="006A6F9B">
          <w:rPr>
            <w:noProof/>
            <w:webHidden/>
          </w:rPr>
          <w:tab/>
        </w:r>
        <w:r>
          <w:rPr>
            <w:noProof/>
            <w:webHidden/>
          </w:rPr>
          <w:fldChar w:fldCharType="begin"/>
        </w:r>
        <w:r w:rsidR="006A6F9B">
          <w:rPr>
            <w:noProof/>
            <w:webHidden/>
          </w:rPr>
          <w:instrText xml:space="preserve"> PAGEREF _Toc406683921 \h </w:instrText>
        </w:r>
        <w:r>
          <w:rPr>
            <w:noProof/>
            <w:webHidden/>
          </w:rPr>
        </w:r>
        <w:r>
          <w:rPr>
            <w:noProof/>
            <w:webHidden/>
          </w:rPr>
          <w:fldChar w:fldCharType="separate"/>
        </w:r>
        <w:r w:rsidR="00BA6BDC">
          <w:rPr>
            <w:noProof/>
            <w:webHidden/>
          </w:rPr>
          <w:t>10</w:t>
        </w:r>
        <w:r>
          <w:rPr>
            <w:noProof/>
            <w:webHidden/>
          </w:rPr>
          <w:fldChar w:fldCharType="end"/>
        </w:r>
      </w:hyperlink>
    </w:p>
    <w:p w:rsidR="006A6F9B" w:rsidRDefault="007933C3">
      <w:pPr>
        <w:pStyle w:val="TOC2"/>
        <w:tabs>
          <w:tab w:val="left" w:pos="660"/>
          <w:tab w:val="right" w:leader="dot" w:pos="8302"/>
        </w:tabs>
        <w:rPr>
          <w:rFonts w:asciiTheme="minorHAnsi" w:eastAsiaTheme="minorEastAsia" w:hAnsiTheme="minorHAnsi" w:cstheme="minorBidi"/>
          <w:b w:val="0"/>
          <w:noProof/>
          <w:sz w:val="22"/>
          <w:szCs w:val="22"/>
          <w:lang w:eastAsia="en-GB"/>
        </w:rPr>
      </w:pPr>
      <w:hyperlink w:anchor="_Toc406683922" w:history="1">
        <w:r w:rsidR="006A6F9B" w:rsidRPr="000D6D66">
          <w:rPr>
            <w:rStyle w:val="Hyperlink"/>
            <w:noProof/>
          </w:rPr>
          <w:t>10.5</w:t>
        </w:r>
        <w:r w:rsidR="006A6F9B">
          <w:rPr>
            <w:rFonts w:asciiTheme="minorHAnsi" w:eastAsiaTheme="minorEastAsia" w:hAnsiTheme="minorHAnsi" w:cstheme="minorBidi"/>
            <w:b w:val="0"/>
            <w:noProof/>
            <w:sz w:val="22"/>
            <w:szCs w:val="22"/>
            <w:lang w:eastAsia="en-GB"/>
          </w:rPr>
          <w:tab/>
        </w:r>
        <w:r w:rsidR="006A6F9B" w:rsidRPr="000D6D66">
          <w:rPr>
            <w:rStyle w:val="Hyperlink"/>
            <w:noProof/>
          </w:rPr>
          <w:t>Withdrawal from the Agreement</w:t>
        </w:r>
        <w:r w:rsidR="006A6F9B">
          <w:rPr>
            <w:noProof/>
            <w:webHidden/>
          </w:rPr>
          <w:tab/>
        </w:r>
        <w:r>
          <w:rPr>
            <w:noProof/>
            <w:webHidden/>
          </w:rPr>
          <w:fldChar w:fldCharType="begin"/>
        </w:r>
        <w:r w:rsidR="006A6F9B">
          <w:rPr>
            <w:noProof/>
            <w:webHidden/>
          </w:rPr>
          <w:instrText xml:space="preserve"> PAGEREF _Toc406683922 \h </w:instrText>
        </w:r>
        <w:r>
          <w:rPr>
            <w:noProof/>
            <w:webHidden/>
          </w:rPr>
        </w:r>
        <w:r>
          <w:rPr>
            <w:noProof/>
            <w:webHidden/>
          </w:rPr>
          <w:fldChar w:fldCharType="separate"/>
        </w:r>
        <w:r w:rsidR="00BA6BDC">
          <w:rPr>
            <w:noProof/>
            <w:webHidden/>
          </w:rPr>
          <w:t>10</w:t>
        </w:r>
        <w:r>
          <w:rPr>
            <w:noProof/>
            <w:webHidden/>
          </w:rPr>
          <w:fldChar w:fldCharType="end"/>
        </w:r>
      </w:hyperlink>
    </w:p>
    <w:p w:rsidR="006A6F9B" w:rsidRDefault="007933C3">
      <w:pPr>
        <w:pStyle w:val="TOC1"/>
        <w:tabs>
          <w:tab w:val="left" w:pos="1767"/>
          <w:tab w:val="right" w:leader="dot" w:pos="8302"/>
        </w:tabs>
        <w:rPr>
          <w:rFonts w:asciiTheme="minorHAnsi" w:eastAsiaTheme="minorEastAsia" w:hAnsiTheme="minorHAnsi" w:cstheme="minorBidi"/>
          <w:b w:val="0"/>
          <w:caps w:val="0"/>
          <w:noProof/>
          <w:sz w:val="22"/>
          <w:szCs w:val="22"/>
          <w:lang w:eastAsia="en-GB"/>
        </w:rPr>
      </w:pPr>
      <w:hyperlink w:anchor="_Toc406683923" w:history="1">
        <w:r w:rsidR="006A6F9B" w:rsidRPr="000D6D66">
          <w:rPr>
            <w:rStyle w:val="Hyperlink"/>
            <w:noProof/>
          </w:rPr>
          <w:t>Appendix A:</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The Agreement contract</w:t>
        </w:r>
        <w:r w:rsidR="006A6F9B">
          <w:rPr>
            <w:noProof/>
            <w:webHidden/>
          </w:rPr>
          <w:tab/>
        </w:r>
        <w:r>
          <w:rPr>
            <w:noProof/>
            <w:webHidden/>
          </w:rPr>
          <w:fldChar w:fldCharType="begin"/>
        </w:r>
        <w:r w:rsidR="006A6F9B">
          <w:rPr>
            <w:noProof/>
            <w:webHidden/>
          </w:rPr>
          <w:instrText xml:space="preserve"> PAGEREF _Toc406683923 \h </w:instrText>
        </w:r>
        <w:r>
          <w:rPr>
            <w:noProof/>
            <w:webHidden/>
          </w:rPr>
        </w:r>
        <w:r>
          <w:rPr>
            <w:noProof/>
            <w:webHidden/>
          </w:rPr>
          <w:fldChar w:fldCharType="separate"/>
        </w:r>
        <w:r w:rsidR="00BA6BDC">
          <w:rPr>
            <w:noProof/>
            <w:webHidden/>
          </w:rPr>
          <w:t>12</w:t>
        </w:r>
        <w:r>
          <w:rPr>
            <w:noProof/>
            <w:webHidden/>
          </w:rPr>
          <w:fldChar w:fldCharType="end"/>
        </w:r>
      </w:hyperlink>
    </w:p>
    <w:p w:rsidR="006A6F9B" w:rsidRDefault="007933C3">
      <w:pPr>
        <w:pStyle w:val="TOC1"/>
        <w:tabs>
          <w:tab w:val="left" w:pos="1767"/>
          <w:tab w:val="right" w:leader="dot" w:pos="8302"/>
        </w:tabs>
        <w:rPr>
          <w:rFonts w:asciiTheme="minorHAnsi" w:eastAsiaTheme="minorEastAsia" w:hAnsiTheme="minorHAnsi" w:cstheme="minorBidi"/>
          <w:b w:val="0"/>
          <w:caps w:val="0"/>
          <w:noProof/>
          <w:sz w:val="22"/>
          <w:szCs w:val="22"/>
          <w:lang w:eastAsia="en-GB"/>
        </w:rPr>
      </w:pPr>
      <w:hyperlink w:anchor="_Toc406683924" w:history="1">
        <w:r w:rsidR="006A6F9B" w:rsidRPr="000D6D66">
          <w:rPr>
            <w:rStyle w:val="Hyperlink"/>
            <w:noProof/>
          </w:rPr>
          <w:t>Appendix B:</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The Data Protection Principles</w:t>
        </w:r>
        <w:r w:rsidR="006A6F9B">
          <w:rPr>
            <w:noProof/>
            <w:webHidden/>
          </w:rPr>
          <w:tab/>
        </w:r>
        <w:r>
          <w:rPr>
            <w:noProof/>
            <w:webHidden/>
          </w:rPr>
          <w:fldChar w:fldCharType="begin"/>
        </w:r>
        <w:r w:rsidR="006A6F9B">
          <w:rPr>
            <w:noProof/>
            <w:webHidden/>
          </w:rPr>
          <w:instrText xml:space="preserve"> PAGEREF _Toc406683924 \h </w:instrText>
        </w:r>
        <w:r>
          <w:rPr>
            <w:noProof/>
            <w:webHidden/>
          </w:rPr>
        </w:r>
        <w:r>
          <w:rPr>
            <w:noProof/>
            <w:webHidden/>
          </w:rPr>
          <w:fldChar w:fldCharType="separate"/>
        </w:r>
        <w:r w:rsidR="00BA6BDC">
          <w:rPr>
            <w:noProof/>
            <w:webHidden/>
          </w:rPr>
          <w:t>13</w:t>
        </w:r>
        <w:r>
          <w:rPr>
            <w:noProof/>
            <w:webHidden/>
          </w:rPr>
          <w:fldChar w:fldCharType="end"/>
        </w:r>
      </w:hyperlink>
    </w:p>
    <w:p w:rsidR="006A6F9B" w:rsidRDefault="007933C3">
      <w:pPr>
        <w:pStyle w:val="TOC1"/>
        <w:tabs>
          <w:tab w:val="left" w:pos="1767"/>
          <w:tab w:val="right" w:leader="dot" w:pos="8302"/>
        </w:tabs>
        <w:rPr>
          <w:rFonts w:asciiTheme="minorHAnsi" w:eastAsiaTheme="minorEastAsia" w:hAnsiTheme="minorHAnsi" w:cstheme="minorBidi"/>
          <w:b w:val="0"/>
          <w:caps w:val="0"/>
          <w:noProof/>
          <w:sz w:val="22"/>
          <w:szCs w:val="22"/>
          <w:lang w:eastAsia="en-GB"/>
        </w:rPr>
      </w:pPr>
      <w:hyperlink w:anchor="_Toc406683925" w:history="1">
        <w:r w:rsidR="006A6F9B" w:rsidRPr="000D6D66">
          <w:rPr>
            <w:rStyle w:val="Hyperlink"/>
            <w:noProof/>
          </w:rPr>
          <w:t>Appendix C:</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Conditions Relevant for Purposes of the First Principle: Processing of any Personal Data</w:t>
        </w:r>
        <w:r w:rsidR="006A6F9B">
          <w:rPr>
            <w:noProof/>
            <w:webHidden/>
          </w:rPr>
          <w:tab/>
        </w:r>
        <w:r>
          <w:rPr>
            <w:noProof/>
            <w:webHidden/>
          </w:rPr>
          <w:fldChar w:fldCharType="begin"/>
        </w:r>
        <w:r w:rsidR="006A6F9B">
          <w:rPr>
            <w:noProof/>
            <w:webHidden/>
          </w:rPr>
          <w:instrText xml:space="preserve"> PAGEREF _Toc406683925 \h </w:instrText>
        </w:r>
        <w:r>
          <w:rPr>
            <w:noProof/>
            <w:webHidden/>
          </w:rPr>
        </w:r>
        <w:r>
          <w:rPr>
            <w:noProof/>
            <w:webHidden/>
          </w:rPr>
          <w:fldChar w:fldCharType="separate"/>
        </w:r>
        <w:r w:rsidR="00BA6BDC">
          <w:rPr>
            <w:noProof/>
            <w:webHidden/>
          </w:rPr>
          <w:t>16</w:t>
        </w:r>
        <w:r>
          <w:rPr>
            <w:noProof/>
            <w:webHidden/>
          </w:rPr>
          <w:fldChar w:fldCharType="end"/>
        </w:r>
      </w:hyperlink>
    </w:p>
    <w:p w:rsidR="006A6F9B" w:rsidRDefault="007933C3">
      <w:pPr>
        <w:pStyle w:val="TOC1"/>
        <w:tabs>
          <w:tab w:val="left" w:pos="1767"/>
          <w:tab w:val="right" w:leader="dot" w:pos="8302"/>
        </w:tabs>
        <w:rPr>
          <w:rFonts w:asciiTheme="minorHAnsi" w:eastAsiaTheme="minorEastAsia" w:hAnsiTheme="minorHAnsi" w:cstheme="minorBidi"/>
          <w:b w:val="0"/>
          <w:caps w:val="0"/>
          <w:noProof/>
          <w:sz w:val="22"/>
          <w:szCs w:val="22"/>
          <w:lang w:eastAsia="en-GB"/>
        </w:rPr>
      </w:pPr>
      <w:hyperlink w:anchor="_Toc406683926" w:history="1">
        <w:r w:rsidR="006A6F9B" w:rsidRPr="000D6D66">
          <w:rPr>
            <w:rStyle w:val="Hyperlink"/>
            <w:noProof/>
          </w:rPr>
          <w:t>Appendix D:</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Conditions Relevant For Purposes of the First Principle: Processing of Sensitive Personal Data</w:t>
        </w:r>
        <w:r w:rsidR="006A6F9B">
          <w:rPr>
            <w:noProof/>
            <w:webHidden/>
          </w:rPr>
          <w:tab/>
        </w:r>
        <w:r>
          <w:rPr>
            <w:noProof/>
            <w:webHidden/>
          </w:rPr>
          <w:fldChar w:fldCharType="begin"/>
        </w:r>
        <w:r w:rsidR="006A6F9B">
          <w:rPr>
            <w:noProof/>
            <w:webHidden/>
          </w:rPr>
          <w:instrText xml:space="preserve"> PAGEREF _Toc406683926 \h </w:instrText>
        </w:r>
        <w:r>
          <w:rPr>
            <w:noProof/>
            <w:webHidden/>
          </w:rPr>
        </w:r>
        <w:r>
          <w:rPr>
            <w:noProof/>
            <w:webHidden/>
          </w:rPr>
          <w:fldChar w:fldCharType="separate"/>
        </w:r>
        <w:r w:rsidR="00BA6BDC">
          <w:rPr>
            <w:noProof/>
            <w:webHidden/>
          </w:rPr>
          <w:t>17</w:t>
        </w:r>
        <w:r>
          <w:rPr>
            <w:noProof/>
            <w:webHidden/>
          </w:rPr>
          <w:fldChar w:fldCharType="end"/>
        </w:r>
      </w:hyperlink>
    </w:p>
    <w:p w:rsidR="006A6F9B" w:rsidRDefault="007933C3">
      <w:pPr>
        <w:pStyle w:val="TOC1"/>
        <w:tabs>
          <w:tab w:val="left" w:pos="1754"/>
          <w:tab w:val="right" w:leader="dot" w:pos="8302"/>
        </w:tabs>
        <w:rPr>
          <w:rFonts w:asciiTheme="minorHAnsi" w:eastAsiaTheme="minorEastAsia" w:hAnsiTheme="minorHAnsi" w:cstheme="minorBidi"/>
          <w:b w:val="0"/>
          <w:caps w:val="0"/>
          <w:noProof/>
          <w:sz w:val="22"/>
          <w:szCs w:val="22"/>
          <w:lang w:eastAsia="en-GB"/>
        </w:rPr>
      </w:pPr>
      <w:hyperlink w:anchor="_Toc406683927" w:history="1">
        <w:r w:rsidR="006A6F9B" w:rsidRPr="000D6D66">
          <w:rPr>
            <w:rStyle w:val="Hyperlink"/>
            <w:noProof/>
          </w:rPr>
          <w:t>Appendix E:</w:t>
        </w:r>
        <w:r w:rsidR="006A6F9B">
          <w:rPr>
            <w:rFonts w:asciiTheme="minorHAnsi" w:eastAsiaTheme="minorEastAsia" w:hAnsiTheme="minorHAnsi" w:cstheme="minorBidi"/>
            <w:b w:val="0"/>
            <w:caps w:val="0"/>
            <w:noProof/>
            <w:sz w:val="22"/>
            <w:szCs w:val="22"/>
            <w:lang w:eastAsia="en-GB"/>
          </w:rPr>
          <w:tab/>
        </w:r>
        <w:r w:rsidR="006A6F9B" w:rsidRPr="000D6D66">
          <w:rPr>
            <w:rStyle w:val="Hyperlink"/>
            <w:noProof/>
          </w:rPr>
          <w:t>Designated Officers</w:t>
        </w:r>
        <w:r w:rsidR="006A6F9B">
          <w:rPr>
            <w:noProof/>
            <w:webHidden/>
          </w:rPr>
          <w:tab/>
        </w:r>
        <w:r>
          <w:rPr>
            <w:noProof/>
            <w:webHidden/>
          </w:rPr>
          <w:fldChar w:fldCharType="begin"/>
        </w:r>
        <w:r w:rsidR="006A6F9B">
          <w:rPr>
            <w:noProof/>
            <w:webHidden/>
          </w:rPr>
          <w:instrText xml:space="preserve"> PAGEREF _Toc406683927 \h </w:instrText>
        </w:r>
        <w:r>
          <w:rPr>
            <w:noProof/>
            <w:webHidden/>
          </w:rPr>
        </w:r>
        <w:r>
          <w:rPr>
            <w:noProof/>
            <w:webHidden/>
          </w:rPr>
          <w:fldChar w:fldCharType="separate"/>
        </w:r>
        <w:r w:rsidR="00BA6BDC">
          <w:rPr>
            <w:noProof/>
            <w:webHidden/>
          </w:rPr>
          <w:t>20</w:t>
        </w:r>
        <w:r>
          <w:rPr>
            <w:noProof/>
            <w:webHidden/>
          </w:rPr>
          <w:fldChar w:fldCharType="end"/>
        </w:r>
      </w:hyperlink>
    </w:p>
    <w:p w:rsidR="00735C59" w:rsidRDefault="007933C3">
      <w:r w:rsidRPr="00735C59">
        <w:rPr>
          <w:rFonts w:ascii="Arial" w:hAnsi="Arial" w:cs="Arial"/>
          <w:b/>
          <w:bCs/>
          <w:noProof/>
        </w:rPr>
        <w:fldChar w:fldCharType="end"/>
      </w:r>
    </w:p>
    <w:p w:rsidR="00683404" w:rsidRDefault="00683404" w:rsidP="00A85815">
      <w:pPr>
        <w:rPr>
          <w:rFonts w:ascii="Arial" w:hAnsi="Arial"/>
          <w:sz w:val="24"/>
        </w:rPr>
        <w:sectPr w:rsidR="00683404">
          <w:footerReference w:type="default" r:id="rId14"/>
          <w:pgSz w:w="11906" w:h="16838" w:code="9"/>
          <w:pgMar w:top="1440" w:right="1797" w:bottom="1440" w:left="1797" w:header="720" w:footer="720" w:gutter="0"/>
          <w:pgNumType w:start="1"/>
          <w:cols w:space="720"/>
        </w:sectPr>
      </w:pPr>
    </w:p>
    <w:p w:rsidR="00915B5E" w:rsidRPr="00D81D47" w:rsidRDefault="00915B5E" w:rsidP="00D134CB">
      <w:pPr>
        <w:pStyle w:val="Heading1"/>
        <w:numPr>
          <w:ilvl w:val="0"/>
          <w:numId w:val="21"/>
        </w:numPr>
        <w:ind w:hanging="1080"/>
      </w:pPr>
      <w:bookmarkStart w:id="2" w:name="_Toc406683903"/>
      <w:r w:rsidRPr="00D81D47">
        <w:lastRenderedPageBreak/>
        <w:t>Introduction</w:t>
      </w:r>
      <w:bookmarkEnd w:id="2"/>
    </w:p>
    <w:p w:rsidR="00915B5E" w:rsidRPr="00B67D4E" w:rsidRDefault="00915B5E" w:rsidP="00AE2BB8">
      <w:pPr>
        <w:pStyle w:val="Heading31"/>
        <w:jc w:val="both"/>
        <w:rPr>
          <w:rStyle w:val="legdslegp1no1"/>
          <w:b/>
        </w:rPr>
      </w:pPr>
      <w:r>
        <w:rPr>
          <w:rFonts w:ascii="Arial" w:hAnsi="Arial"/>
        </w:rPr>
        <w:t xml:space="preserve">The legal basis for sharing personal information is enshrined in the Data Protection Act 1998 (the Act). </w:t>
      </w:r>
      <w:proofErr w:type="gramStart"/>
      <w:r>
        <w:rPr>
          <w:rFonts w:ascii="Arial" w:hAnsi="Arial"/>
        </w:rPr>
        <w:t>The Act sets out 8 Principles that provide the parameters for how personal information should be collected, maintained, shared and disposed.</w:t>
      </w:r>
      <w:proofErr w:type="gramEnd"/>
      <w:r>
        <w:rPr>
          <w:rFonts w:ascii="Arial" w:hAnsi="Arial"/>
        </w:rPr>
        <w:t xml:space="preserve"> All information sharing arrangements must be able to demonstrate compliance with these Principles [</w:t>
      </w:r>
      <w:r w:rsidRPr="002E39EC">
        <w:rPr>
          <w:rFonts w:ascii="Arial" w:hAnsi="Arial"/>
        </w:rPr>
        <w:t xml:space="preserve">Appendix </w:t>
      </w:r>
      <w:r>
        <w:rPr>
          <w:rFonts w:ascii="Arial" w:hAnsi="Arial"/>
        </w:rPr>
        <w:t>B</w:t>
      </w:r>
      <w:r w:rsidRPr="002E39EC">
        <w:rPr>
          <w:rFonts w:ascii="Arial" w:hAnsi="Arial"/>
        </w:rPr>
        <w:t>] where</w:t>
      </w:r>
      <w:r>
        <w:rPr>
          <w:rFonts w:ascii="Arial" w:hAnsi="Arial"/>
        </w:rPr>
        <w:t xml:space="preserve"> personal information is being processed. Other legislation or regulation governing information sharing, include the Crime &amp; Disorder Act, Section 75 </w:t>
      </w:r>
      <w:r w:rsidRPr="00584CFF">
        <w:rPr>
          <w:rFonts w:ascii="Arial" w:hAnsi="Arial"/>
        </w:rPr>
        <w:t>National Health Service Act 2006</w:t>
      </w:r>
      <w:r>
        <w:rPr>
          <w:rFonts w:ascii="Arial" w:hAnsi="Arial"/>
        </w:rPr>
        <w:t xml:space="preserve">, </w:t>
      </w:r>
      <w:proofErr w:type="spellStart"/>
      <w:r>
        <w:rPr>
          <w:rFonts w:ascii="Arial" w:hAnsi="Arial"/>
        </w:rPr>
        <w:t>Caldicott</w:t>
      </w:r>
      <w:proofErr w:type="spellEnd"/>
      <w:r>
        <w:rPr>
          <w:rFonts w:ascii="Arial" w:hAnsi="Arial"/>
        </w:rPr>
        <w:t xml:space="preserve"> Principles, Local Government Act 1972.  </w:t>
      </w:r>
    </w:p>
    <w:p w:rsidR="00915B5E" w:rsidRDefault="0062545F" w:rsidP="00AE2BB8">
      <w:pPr>
        <w:jc w:val="both"/>
        <w:rPr>
          <w:rFonts w:ascii="Arial" w:hAnsi="Arial"/>
          <w:sz w:val="24"/>
        </w:rPr>
      </w:pPr>
      <w:r>
        <w:rPr>
          <w:rFonts w:ascii="Arial" w:hAnsi="Arial"/>
          <w:sz w:val="24"/>
        </w:rPr>
        <w:t>This</w:t>
      </w:r>
      <w:r w:rsidR="00915B5E">
        <w:rPr>
          <w:rFonts w:ascii="Arial" w:hAnsi="Arial"/>
          <w:sz w:val="24"/>
        </w:rPr>
        <w:t xml:space="preserve"> information sharing agreement (the Agreement) is an operational document flowing from </w:t>
      </w:r>
      <w:r w:rsidR="00074419">
        <w:rPr>
          <w:rFonts w:ascii="Arial" w:hAnsi="Arial"/>
          <w:sz w:val="24"/>
        </w:rPr>
        <w:t xml:space="preserve">the contract between H&amp;F and the appointed adviser that </w:t>
      </w:r>
      <w:r w:rsidR="00915B5E">
        <w:rPr>
          <w:rFonts w:ascii="Arial" w:hAnsi="Arial"/>
          <w:sz w:val="24"/>
        </w:rPr>
        <w:t xml:space="preserve">defines the nature of the sharing, the roles and responsibilities of the Data Controllers and Processors and provides mutual consent to share between the Data Controllers and Processors.  The Agreement provides the details necessary to ensure the actual sharing of personal information complies with the Act.  For example, what information will be shared, why, how and with </w:t>
      </w:r>
      <w:proofErr w:type="gramStart"/>
      <w:r w:rsidR="00915B5E">
        <w:rPr>
          <w:rFonts w:ascii="Arial" w:hAnsi="Arial"/>
          <w:sz w:val="24"/>
        </w:rPr>
        <w:t>whom.</w:t>
      </w:r>
      <w:proofErr w:type="gramEnd"/>
    </w:p>
    <w:p w:rsidR="00915B5E" w:rsidRDefault="00915B5E" w:rsidP="00915B5E">
      <w:pPr>
        <w:rPr>
          <w:rFonts w:ascii="Arial" w:hAnsi="Arial"/>
          <w:sz w:val="24"/>
        </w:rPr>
      </w:pPr>
    </w:p>
    <w:p w:rsidR="00915B5E" w:rsidRPr="0062545F" w:rsidRDefault="00915B5E" w:rsidP="00AE2BB8">
      <w:pPr>
        <w:jc w:val="both"/>
        <w:rPr>
          <w:rFonts w:ascii="Arial" w:hAnsi="Arial"/>
          <w:sz w:val="24"/>
        </w:rPr>
      </w:pPr>
      <w:r>
        <w:rPr>
          <w:rFonts w:ascii="Arial" w:hAnsi="Arial"/>
          <w:sz w:val="24"/>
        </w:rPr>
        <w:t xml:space="preserve">The Agreement </w:t>
      </w:r>
      <w:r w:rsidR="0062545F">
        <w:rPr>
          <w:rFonts w:ascii="Arial" w:hAnsi="Arial"/>
          <w:sz w:val="24"/>
        </w:rPr>
        <w:t>applies to</w:t>
      </w:r>
      <w:r>
        <w:rPr>
          <w:rFonts w:ascii="Arial" w:hAnsi="Arial"/>
          <w:sz w:val="24"/>
        </w:rPr>
        <w:t xml:space="preserve"> situations where the sharing of personal information is essential to the delivery of the </w:t>
      </w:r>
      <w:r w:rsidR="0062545F" w:rsidRPr="0062545F">
        <w:rPr>
          <w:rFonts w:ascii="Arial" w:hAnsi="Arial" w:cs="Arial"/>
          <w:bCs/>
          <w:sz w:val="24"/>
          <w:szCs w:val="24"/>
        </w:rPr>
        <w:t>Strategic Housing Stock Options Appraisal and Residents’ Commission</w:t>
      </w:r>
      <w:r w:rsidR="0062545F">
        <w:rPr>
          <w:rFonts w:ascii="Arial" w:hAnsi="Arial"/>
          <w:sz w:val="24"/>
        </w:rPr>
        <w:t xml:space="preserve"> </w:t>
      </w:r>
      <w:r w:rsidRPr="0062545F">
        <w:rPr>
          <w:rFonts w:ascii="Arial" w:hAnsi="Arial"/>
          <w:sz w:val="24"/>
        </w:rPr>
        <w:t xml:space="preserve">for </w:t>
      </w:r>
      <w:r w:rsidR="00FC5343" w:rsidRPr="0062545F">
        <w:rPr>
          <w:rFonts w:ascii="Arial" w:hAnsi="Arial"/>
          <w:sz w:val="24"/>
        </w:rPr>
        <w:t>the London Borough of Hammersmith and Fulham (</w:t>
      </w:r>
      <w:r w:rsidR="00430677" w:rsidRPr="0062545F">
        <w:rPr>
          <w:rFonts w:ascii="Arial" w:hAnsi="Arial"/>
          <w:sz w:val="24"/>
        </w:rPr>
        <w:t>H</w:t>
      </w:r>
      <w:r w:rsidR="00074419">
        <w:rPr>
          <w:rFonts w:ascii="Arial" w:hAnsi="Arial"/>
          <w:sz w:val="24"/>
        </w:rPr>
        <w:t>&amp;</w:t>
      </w:r>
      <w:r w:rsidR="00430677" w:rsidRPr="0062545F">
        <w:rPr>
          <w:rFonts w:ascii="Arial" w:hAnsi="Arial"/>
          <w:sz w:val="24"/>
        </w:rPr>
        <w:t>F</w:t>
      </w:r>
      <w:r w:rsidR="00FC5343" w:rsidRPr="0062545F">
        <w:rPr>
          <w:rFonts w:ascii="Arial" w:hAnsi="Arial"/>
          <w:sz w:val="24"/>
        </w:rPr>
        <w:t>)</w:t>
      </w:r>
      <w:r w:rsidR="0062545F">
        <w:rPr>
          <w:rFonts w:ascii="Arial" w:hAnsi="Arial"/>
          <w:sz w:val="24"/>
        </w:rPr>
        <w:t>,</w:t>
      </w:r>
      <w:r w:rsidRPr="0062545F">
        <w:rPr>
          <w:rFonts w:ascii="Arial" w:hAnsi="Arial"/>
          <w:sz w:val="24"/>
        </w:rPr>
        <w:t xml:space="preserve"> their service delivery partners, </w:t>
      </w:r>
      <w:r w:rsidR="0062545F">
        <w:rPr>
          <w:rFonts w:ascii="Arial" w:hAnsi="Arial"/>
          <w:sz w:val="24"/>
        </w:rPr>
        <w:t>and the</w:t>
      </w:r>
      <w:r w:rsidRPr="0062545F">
        <w:rPr>
          <w:rFonts w:ascii="Arial" w:hAnsi="Arial"/>
          <w:sz w:val="24"/>
        </w:rPr>
        <w:t xml:space="preserve"> third party contractor</w:t>
      </w:r>
      <w:r w:rsidR="0062545F">
        <w:rPr>
          <w:rFonts w:ascii="Arial" w:hAnsi="Arial"/>
          <w:sz w:val="24"/>
        </w:rPr>
        <w:t xml:space="preserve"> fulfilling the role of </w:t>
      </w:r>
      <w:r w:rsidR="00D53474">
        <w:rPr>
          <w:rFonts w:ascii="Arial" w:hAnsi="Arial"/>
          <w:sz w:val="24"/>
        </w:rPr>
        <w:t>Independent Tenant</w:t>
      </w:r>
      <w:r w:rsidR="0062545F">
        <w:rPr>
          <w:rFonts w:ascii="Arial" w:hAnsi="Arial"/>
          <w:sz w:val="24"/>
        </w:rPr>
        <w:t xml:space="preserve"> Advis</w:t>
      </w:r>
      <w:r w:rsidR="001218F2">
        <w:rPr>
          <w:rFonts w:ascii="Arial" w:hAnsi="Arial"/>
          <w:sz w:val="24"/>
        </w:rPr>
        <w:t>e</w:t>
      </w:r>
      <w:r w:rsidR="0062545F">
        <w:rPr>
          <w:rFonts w:ascii="Arial" w:hAnsi="Arial"/>
          <w:sz w:val="24"/>
        </w:rPr>
        <w:t>r and named in this document</w:t>
      </w:r>
      <w:r w:rsidRPr="0062545F">
        <w:rPr>
          <w:rFonts w:ascii="Arial" w:hAnsi="Arial"/>
          <w:sz w:val="24"/>
        </w:rPr>
        <w:t>.</w:t>
      </w:r>
    </w:p>
    <w:p w:rsidR="00915B5E" w:rsidRDefault="00915B5E" w:rsidP="00915B5E">
      <w:pPr>
        <w:rPr>
          <w:rFonts w:ascii="Arial" w:hAnsi="Arial"/>
          <w:sz w:val="24"/>
        </w:rPr>
      </w:pPr>
    </w:p>
    <w:p w:rsidR="00915B5E" w:rsidRDefault="00915B5E" w:rsidP="00915B5E">
      <w:pPr>
        <w:rPr>
          <w:rFonts w:ascii="Arial" w:hAnsi="Arial"/>
          <w:b/>
          <w:sz w:val="28"/>
        </w:rPr>
      </w:pPr>
    </w:p>
    <w:p w:rsidR="001F67B9" w:rsidRDefault="00294254" w:rsidP="00AE2BB8">
      <w:pPr>
        <w:pStyle w:val="Heading1"/>
        <w:numPr>
          <w:ilvl w:val="0"/>
          <w:numId w:val="21"/>
        </w:numPr>
        <w:ind w:hanging="1080"/>
      </w:pPr>
      <w:bookmarkStart w:id="3" w:name="_Toc531171213"/>
      <w:r>
        <w:br w:type="page"/>
      </w:r>
      <w:bookmarkStart w:id="4" w:name="_Toc406683904"/>
      <w:r w:rsidR="001F67B9" w:rsidRPr="00A85815">
        <w:t xml:space="preserve">Objective of the </w:t>
      </w:r>
      <w:bookmarkEnd w:id="3"/>
      <w:r w:rsidR="002673DA">
        <w:t>A</w:t>
      </w:r>
      <w:r w:rsidR="001F67B9" w:rsidRPr="00A85815">
        <w:rPr>
          <w:rFonts w:cs="Arial"/>
          <w:noProof/>
        </w:rPr>
        <w:t>greement</w:t>
      </w:r>
      <w:bookmarkEnd w:id="4"/>
      <w:r w:rsidR="001F67B9">
        <w:rPr>
          <w:rFonts w:cs="Arial"/>
          <w:noProof/>
          <w:szCs w:val="24"/>
        </w:rPr>
        <w:t xml:space="preserve"> </w:t>
      </w:r>
      <w:r w:rsidR="00801105">
        <w:rPr>
          <w:rFonts w:cs="Arial"/>
          <w:noProof/>
          <w:szCs w:val="24"/>
        </w:rPr>
        <w:t xml:space="preserve"> </w:t>
      </w:r>
    </w:p>
    <w:p w:rsidR="001F67B9" w:rsidRPr="00A76FE2" w:rsidRDefault="001F67B9" w:rsidP="00A85815">
      <w:pPr>
        <w:rPr>
          <w:rFonts w:ascii="Arial" w:hAnsi="Arial" w:cs="Arial"/>
          <w:sz w:val="24"/>
          <w:szCs w:val="24"/>
        </w:rPr>
      </w:pPr>
    </w:p>
    <w:p w:rsidR="00294254" w:rsidRDefault="00430677" w:rsidP="00AE2BB8">
      <w:pPr>
        <w:jc w:val="both"/>
        <w:rPr>
          <w:rFonts w:ascii="Arial" w:hAnsi="Arial" w:cs="Arial"/>
          <w:sz w:val="24"/>
          <w:szCs w:val="24"/>
        </w:rPr>
      </w:pPr>
      <w:r>
        <w:rPr>
          <w:rFonts w:ascii="Arial" w:hAnsi="Arial" w:cs="Arial"/>
          <w:sz w:val="24"/>
          <w:szCs w:val="24"/>
        </w:rPr>
        <w:t xml:space="preserve">The outcome of the Strategic Housing Stock Options Appraisal and Residents’ Commission will direct the future model for the provision of a significant proportion of affordable housing within </w:t>
      </w:r>
      <w:r w:rsidR="00074419">
        <w:rPr>
          <w:rFonts w:ascii="Arial" w:hAnsi="Arial" w:cs="Arial"/>
          <w:sz w:val="24"/>
          <w:szCs w:val="24"/>
        </w:rPr>
        <w:t>H&amp;F</w:t>
      </w:r>
      <w:r w:rsidR="007478FF">
        <w:rPr>
          <w:rFonts w:ascii="Arial" w:hAnsi="Arial" w:cs="Arial"/>
          <w:sz w:val="24"/>
          <w:szCs w:val="24"/>
        </w:rPr>
        <w:t>. To enable transparency and effectiveness it will be necessary for a wide range of expertise, including tenant expertise to work together efficiently, meeting the timetable for achieving implementation of the preferred model. The sharing of information will be a crucial element of this efficiency, transparency and effectiveness</w:t>
      </w:r>
      <w:r w:rsidR="00AE2BB8">
        <w:rPr>
          <w:rFonts w:ascii="Arial" w:hAnsi="Arial" w:cs="Arial"/>
          <w:sz w:val="24"/>
          <w:szCs w:val="24"/>
        </w:rPr>
        <w:t>.</w:t>
      </w:r>
    </w:p>
    <w:p w:rsidR="00294254" w:rsidRDefault="00294254" w:rsidP="00AE2BB8">
      <w:pPr>
        <w:jc w:val="both"/>
        <w:rPr>
          <w:rFonts w:ascii="Arial" w:hAnsi="Arial" w:cs="Arial"/>
          <w:sz w:val="24"/>
          <w:szCs w:val="24"/>
        </w:rPr>
      </w:pPr>
    </w:p>
    <w:p w:rsidR="001218F2" w:rsidRDefault="00AD3695" w:rsidP="00AE2BB8">
      <w:pPr>
        <w:jc w:val="both"/>
        <w:rPr>
          <w:rFonts w:ascii="Arial" w:hAnsi="Arial" w:cs="Arial"/>
          <w:bCs/>
          <w:sz w:val="24"/>
          <w:szCs w:val="24"/>
        </w:rPr>
      </w:pPr>
      <w:r>
        <w:rPr>
          <w:rFonts w:ascii="Arial" w:hAnsi="Arial" w:cs="Arial"/>
          <w:bCs/>
          <w:sz w:val="24"/>
          <w:szCs w:val="24"/>
        </w:rPr>
        <w:t xml:space="preserve">The </w:t>
      </w:r>
      <w:r w:rsidR="00D53474">
        <w:rPr>
          <w:rFonts w:ascii="Arial" w:hAnsi="Arial" w:cs="Arial"/>
          <w:bCs/>
          <w:sz w:val="24"/>
          <w:szCs w:val="24"/>
        </w:rPr>
        <w:t>Independent Tenant</w:t>
      </w:r>
      <w:r w:rsidR="0062545F" w:rsidRPr="00AD3695">
        <w:rPr>
          <w:rFonts w:ascii="Arial" w:hAnsi="Arial" w:cs="Arial"/>
          <w:bCs/>
          <w:sz w:val="24"/>
          <w:szCs w:val="24"/>
        </w:rPr>
        <w:t xml:space="preserve"> </w:t>
      </w:r>
      <w:r w:rsidR="00D53474">
        <w:rPr>
          <w:rFonts w:ascii="Arial" w:hAnsi="Arial" w:cs="Arial"/>
          <w:bCs/>
          <w:sz w:val="24"/>
          <w:szCs w:val="24"/>
        </w:rPr>
        <w:t>A</w:t>
      </w:r>
      <w:r w:rsidR="0062545F" w:rsidRPr="00AD3695">
        <w:rPr>
          <w:rFonts w:ascii="Arial" w:hAnsi="Arial" w:cs="Arial"/>
          <w:bCs/>
          <w:sz w:val="24"/>
          <w:szCs w:val="24"/>
        </w:rPr>
        <w:t xml:space="preserve">dviser </w:t>
      </w:r>
      <w:r w:rsidR="001218F2">
        <w:rPr>
          <w:rFonts w:ascii="Arial" w:hAnsi="Arial" w:cs="Arial"/>
          <w:bCs/>
          <w:sz w:val="24"/>
          <w:szCs w:val="24"/>
        </w:rPr>
        <w:t>will</w:t>
      </w:r>
      <w:r w:rsidR="0062545F" w:rsidRPr="00AD3695">
        <w:rPr>
          <w:rFonts w:ascii="Arial" w:hAnsi="Arial" w:cs="Arial"/>
          <w:bCs/>
          <w:sz w:val="24"/>
          <w:szCs w:val="24"/>
        </w:rPr>
        <w:t xml:space="preserve"> provide </w:t>
      </w:r>
      <w:r w:rsidR="00D53474" w:rsidRPr="00D53474">
        <w:rPr>
          <w:rFonts w:ascii="Arial" w:hAnsi="Arial" w:cs="Arial"/>
          <w:bCs/>
          <w:sz w:val="24"/>
          <w:szCs w:val="24"/>
        </w:rPr>
        <w:t xml:space="preserve">independent advice and support to tenants and leaseholders </w:t>
      </w:r>
      <w:r w:rsidR="00D53474" w:rsidRPr="00D53474">
        <w:rPr>
          <w:rFonts w:ascii="Arial" w:hAnsi="Arial" w:cs="Arial"/>
          <w:sz w:val="24"/>
          <w:szCs w:val="24"/>
        </w:rPr>
        <w:t>throughout the stock options appraisal</w:t>
      </w:r>
      <w:r w:rsidR="001218F2">
        <w:rPr>
          <w:rFonts w:ascii="Arial" w:hAnsi="Arial" w:cs="Arial"/>
          <w:bCs/>
          <w:sz w:val="24"/>
          <w:szCs w:val="24"/>
        </w:rPr>
        <w:t>. S</w:t>
      </w:r>
      <w:r w:rsidR="0062545F" w:rsidRPr="00AD3695">
        <w:rPr>
          <w:rFonts w:ascii="Arial" w:hAnsi="Arial" w:cs="Arial"/>
          <w:bCs/>
          <w:sz w:val="24"/>
          <w:szCs w:val="24"/>
        </w:rPr>
        <w:t xml:space="preserve">hould stock transfer or another option resulting in the creation of a new separate organisation(s) be recommended the </w:t>
      </w:r>
      <w:r w:rsidR="001218F2">
        <w:rPr>
          <w:rFonts w:ascii="Arial" w:hAnsi="Arial" w:cs="Arial"/>
          <w:bCs/>
          <w:sz w:val="24"/>
          <w:szCs w:val="24"/>
        </w:rPr>
        <w:t xml:space="preserve">adviser will offer the same expertise to support the </w:t>
      </w:r>
      <w:r w:rsidR="0062545F" w:rsidRPr="00AD3695">
        <w:rPr>
          <w:rFonts w:ascii="Arial" w:hAnsi="Arial" w:cs="Arial"/>
          <w:bCs/>
          <w:sz w:val="24"/>
          <w:szCs w:val="24"/>
        </w:rPr>
        <w:t xml:space="preserve">ensuing pre ballot, consultation and post ballot phases of the transfer of its housing </w:t>
      </w:r>
      <w:proofErr w:type="gramStart"/>
      <w:r w:rsidR="0062545F" w:rsidRPr="00AD3695">
        <w:rPr>
          <w:rFonts w:ascii="Arial" w:hAnsi="Arial" w:cs="Arial"/>
          <w:bCs/>
          <w:sz w:val="24"/>
          <w:szCs w:val="24"/>
        </w:rPr>
        <w:t>stock</w:t>
      </w:r>
      <w:r w:rsidR="001218F2">
        <w:rPr>
          <w:rFonts w:ascii="Arial" w:hAnsi="Arial" w:cs="Arial"/>
          <w:bCs/>
          <w:sz w:val="24"/>
          <w:szCs w:val="24"/>
        </w:rPr>
        <w:t>.</w:t>
      </w:r>
      <w:proofErr w:type="gramEnd"/>
      <w:r w:rsidR="001218F2">
        <w:rPr>
          <w:rFonts w:ascii="Arial" w:hAnsi="Arial" w:cs="Arial"/>
          <w:bCs/>
          <w:sz w:val="24"/>
          <w:szCs w:val="24"/>
        </w:rPr>
        <w:t xml:space="preserve"> In order to</w:t>
      </w:r>
      <w:r w:rsidR="0062545F" w:rsidRPr="00AD3695">
        <w:rPr>
          <w:rFonts w:ascii="Arial" w:hAnsi="Arial" w:cs="Arial"/>
          <w:bCs/>
          <w:sz w:val="24"/>
          <w:szCs w:val="24"/>
        </w:rPr>
        <w:t xml:space="preserve"> </w:t>
      </w:r>
      <w:r w:rsidR="001218F2">
        <w:rPr>
          <w:rFonts w:ascii="Arial" w:hAnsi="Arial" w:cs="Arial"/>
          <w:bCs/>
          <w:sz w:val="24"/>
          <w:szCs w:val="24"/>
        </w:rPr>
        <w:t xml:space="preserve">be effective in this role the adviser will need to have sight of </w:t>
      </w:r>
      <w:r w:rsidR="00074419">
        <w:rPr>
          <w:rFonts w:ascii="Arial" w:hAnsi="Arial" w:cs="Arial"/>
          <w:bCs/>
          <w:sz w:val="24"/>
          <w:szCs w:val="24"/>
        </w:rPr>
        <w:t>H&amp;F</w:t>
      </w:r>
      <w:r w:rsidR="001218F2">
        <w:rPr>
          <w:rFonts w:ascii="Arial" w:hAnsi="Arial" w:cs="Arial"/>
          <w:bCs/>
          <w:sz w:val="24"/>
          <w:szCs w:val="24"/>
        </w:rPr>
        <w:t xml:space="preserve"> data, including tenant data.</w:t>
      </w:r>
    </w:p>
    <w:p w:rsidR="0062545F" w:rsidRPr="00AD3695" w:rsidRDefault="0062545F" w:rsidP="0062545F">
      <w:pPr>
        <w:rPr>
          <w:rFonts w:ascii="Arial" w:hAnsi="Arial" w:cs="Arial"/>
          <w:sz w:val="24"/>
          <w:szCs w:val="24"/>
        </w:rPr>
      </w:pPr>
    </w:p>
    <w:p w:rsidR="001F67B9" w:rsidRPr="007478FF" w:rsidRDefault="001F67B9" w:rsidP="008A1F3D">
      <w:pPr>
        <w:pStyle w:val="Heading1"/>
        <w:numPr>
          <w:ilvl w:val="0"/>
          <w:numId w:val="21"/>
        </w:numPr>
        <w:ind w:hanging="1080"/>
        <w:rPr>
          <w:color w:val="FF0000"/>
          <w:sz w:val="20"/>
        </w:rPr>
      </w:pPr>
      <w:bookmarkStart w:id="5" w:name="_Toc406683905"/>
      <w:r w:rsidRPr="007478FF">
        <w:t>Legal basis for sharing personal information</w:t>
      </w:r>
      <w:bookmarkEnd w:id="5"/>
      <w:r w:rsidRPr="007478FF">
        <w:t xml:space="preserve"> </w:t>
      </w:r>
    </w:p>
    <w:p w:rsidR="001F67B9" w:rsidRPr="007478FF" w:rsidRDefault="001F67B9" w:rsidP="00A85815">
      <w:pPr>
        <w:rPr>
          <w:rFonts w:ascii="Arial" w:hAnsi="Arial" w:cs="Arial"/>
          <w:b/>
          <w:sz w:val="24"/>
          <w:szCs w:val="24"/>
        </w:rPr>
      </w:pPr>
    </w:p>
    <w:p w:rsidR="003626D3" w:rsidRDefault="003626D3" w:rsidP="00AE2BB8">
      <w:pPr>
        <w:jc w:val="both"/>
        <w:rPr>
          <w:rFonts w:ascii="Arial" w:hAnsi="Arial" w:cs="Arial"/>
          <w:sz w:val="24"/>
          <w:szCs w:val="24"/>
        </w:rPr>
      </w:pPr>
      <w:r w:rsidRPr="003626D3">
        <w:rPr>
          <w:rFonts w:ascii="Arial" w:hAnsi="Arial" w:cs="Arial"/>
          <w:sz w:val="24"/>
          <w:szCs w:val="24"/>
        </w:rPr>
        <w:t xml:space="preserve">On 1st December 2014, the Council’s Cabinet authorised a Strategic Housing Stock Options Appraisal (SHSOA) to consider the options for empowering residents to take local control over their homes and for maximising investment in existing and new council homes. </w:t>
      </w:r>
      <w:r w:rsidR="00BE13D6">
        <w:rPr>
          <w:rFonts w:ascii="Arial" w:hAnsi="Arial" w:cs="Arial"/>
          <w:sz w:val="24"/>
          <w:szCs w:val="24"/>
        </w:rPr>
        <w:t>The guiding statute applicable to this process is: “</w:t>
      </w:r>
      <w:r w:rsidR="00BE13D6" w:rsidRPr="002E53C2">
        <w:rPr>
          <w:rFonts w:ascii="Arial" w:hAnsi="Arial" w:cs="Arial"/>
          <w:sz w:val="24"/>
          <w:szCs w:val="24"/>
          <w:lang w:eastAsia="en-GB"/>
        </w:rPr>
        <w:t>The Housing Act 1985: Schedule 3A – consultation</w:t>
      </w:r>
      <w:r w:rsidR="00BE13D6">
        <w:rPr>
          <w:rFonts w:ascii="Arial" w:hAnsi="Arial" w:cs="Arial"/>
          <w:sz w:val="24"/>
          <w:szCs w:val="24"/>
          <w:lang w:eastAsia="en-GB"/>
        </w:rPr>
        <w:t xml:space="preserve"> </w:t>
      </w:r>
      <w:r w:rsidR="00BE13D6" w:rsidRPr="002E53C2">
        <w:rPr>
          <w:rFonts w:ascii="Arial" w:hAnsi="Arial" w:cs="Arial"/>
          <w:sz w:val="24"/>
          <w:szCs w:val="24"/>
          <w:lang w:eastAsia="en-GB"/>
        </w:rPr>
        <w:t>before disposal to private sector landlord.”</w:t>
      </w:r>
      <w:r w:rsidR="00BE13D6" w:rsidRPr="002E53C2">
        <w:rPr>
          <w:rFonts w:ascii="Arial" w:hAnsi="Arial" w:cs="Arial"/>
          <w:szCs w:val="22"/>
          <w:lang w:eastAsia="en-GB"/>
        </w:rPr>
        <w:t xml:space="preserve"> </w:t>
      </w:r>
      <w:r w:rsidRPr="003626D3">
        <w:rPr>
          <w:rFonts w:ascii="Arial" w:hAnsi="Arial" w:cs="Arial"/>
          <w:sz w:val="24"/>
          <w:szCs w:val="24"/>
        </w:rPr>
        <w:t xml:space="preserve">The outcome of this appraisal together with a recommend preferred option is expected to report back to Cabinet in September 2015 which practically means having the options appraisal concluded by June 2015. </w:t>
      </w:r>
      <w:r>
        <w:rPr>
          <w:rFonts w:ascii="Arial" w:hAnsi="Arial" w:cs="Arial"/>
          <w:sz w:val="24"/>
          <w:szCs w:val="24"/>
        </w:rPr>
        <w:t xml:space="preserve">This agreement is in support of the issued contract for the </w:t>
      </w:r>
      <w:r w:rsidR="00D53474">
        <w:rPr>
          <w:rFonts w:ascii="Arial" w:hAnsi="Arial" w:cs="Arial"/>
          <w:sz w:val="24"/>
          <w:szCs w:val="24"/>
        </w:rPr>
        <w:t>Independent Tenant Adviser</w:t>
      </w:r>
      <w:r>
        <w:rPr>
          <w:rFonts w:ascii="Arial" w:hAnsi="Arial" w:cs="Arial"/>
          <w:sz w:val="24"/>
          <w:szCs w:val="24"/>
        </w:rPr>
        <w:t xml:space="preserve"> supporting these activities.</w:t>
      </w:r>
    </w:p>
    <w:p w:rsidR="003626D3" w:rsidRDefault="003626D3" w:rsidP="00AE2BB8">
      <w:pPr>
        <w:jc w:val="both"/>
        <w:rPr>
          <w:rFonts w:ascii="Arial" w:hAnsi="Arial" w:cs="Arial"/>
          <w:sz w:val="24"/>
          <w:szCs w:val="24"/>
        </w:rPr>
      </w:pPr>
    </w:p>
    <w:p w:rsidR="00294254" w:rsidRPr="00BA6BDC" w:rsidRDefault="003626D3" w:rsidP="00AE2BB8">
      <w:pPr>
        <w:jc w:val="both"/>
        <w:rPr>
          <w:rFonts w:ascii="Arial" w:hAnsi="Arial" w:cs="Arial"/>
          <w:sz w:val="24"/>
          <w:szCs w:val="24"/>
        </w:rPr>
      </w:pPr>
      <w:r>
        <w:rPr>
          <w:rFonts w:ascii="Arial" w:hAnsi="Arial" w:cs="Arial"/>
          <w:sz w:val="24"/>
          <w:szCs w:val="24"/>
        </w:rPr>
        <w:t xml:space="preserve">The </w:t>
      </w:r>
      <w:r w:rsidR="00D53474">
        <w:rPr>
          <w:rFonts w:ascii="Arial" w:hAnsi="Arial" w:cs="Arial"/>
          <w:sz w:val="24"/>
          <w:szCs w:val="24"/>
        </w:rPr>
        <w:t>Independent Tenant Adviser</w:t>
      </w:r>
      <w:r>
        <w:rPr>
          <w:rFonts w:ascii="Arial" w:hAnsi="Arial" w:cs="Arial"/>
          <w:sz w:val="24"/>
          <w:szCs w:val="24"/>
        </w:rPr>
        <w:t xml:space="preserve"> Contract was issued to </w:t>
      </w:r>
      <w:r w:rsidR="00BA6BDC">
        <w:rPr>
          <w:rFonts w:ascii="Arial" w:hAnsi="Arial" w:cs="Arial"/>
          <w:sz w:val="24"/>
          <w:szCs w:val="24"/>
        </w:rPr>
        <w:t xml:space="preserve">TPAS Ltd </w:t>
      </w:r>
      <w:r w:rsidRPr="00BA6BDC">
        <w:rPr>
          <w:rFonts w:ascii="Arial" w:hAnsi="Arial" w:cs="Arial"/>
          <w:sz w:val="24"/>
          <w:szCs w:val="24"/>
        </w:rPr>
        <w:t xml:space="preserve">on </w:t>
      </w:r>
      <w:r w:rsidR="00BA6BDC" w:rsidRPr="00BA6BDC">
        <w:rPr>
          <w:rFonts w:ascii="Arial" w:hAnsi="Arial" w:cs="Arial"/>
          <w:sz w:val="24"/>
          <w:szCs w:val="24"/>
        </w:rPr>
        <w:t>May 2015</w:t>
      </w:r>
      <w:r w:rsidRPr="00BA6BDC">
        <w:rPr>
          <w:rFonts w:ascii="Arial" w:hAnsi="Arial" w:cs="Arial"/>
          <w:sz w:val="24"/>
          <w:szCs w:val="24"/>
        </w:rPr>
        <w:t>.</w:t>
      </w:r>
    </w:p>
    <w:p w:rsidR="00294254" w:rsidRDefault="00294254" w:rsidP="00AE2BB8">
      <w:pPr>
        <w:jc w:val="both"/>
        <w:rPr>
          <w:rFonts w:ascii="Arial" w:hAnsi="Arial" w:cs="Arial"/>
          <w:sz w:val="24"/>
          <w:szCs w:val="24"/>
          <w:highlight w:val="yellow"/>
        </w:rPr>
      </w:pPr>
    </w:p>
    <w:p w:rsidR="00AE2BB8" w:rsidRPr="00AE2BB8" w:rsidRDefault="00AE2BB8" w:rsidP="00AE2BB8">
      <w:pPr>
        <w:jc w:val="both"/>
        <w:rPr>
          <w:rFonts w:ascii="Arial" w:hAnsi="Arial" w:cs="Arial"/>
          <w:sz w:val="24"/>
          <w:szCs w:val="24"/>
          <w:highlight w:val="yellow"/>
        </w:rPr>
      </w:pPr>
      <w:r w:rsidRPr="00AE2BB8">
        <w:rPr>
          <w:rFonts w:ascii="Arial" w:hAnsi="Arial" w:cs="Arial"/>
          <w:sz w:val="24"/>
          <w:szCs w:val="24"/>
        </w:rPr>
        <w:t xml:space="preserve">Therefore processing is necessary for the purposes of legitimate interests pursued by </w:t>
      </w:r>
      <w:r w:rsidR="0074085C">
        <w:rPr>
          <w:rFonts w:ascii="Arial" w:hAnsi="Arial" w:cs="Arial"/>
          <w:sz w:val="24"/>
          <w:szCs w:val="24"/>
        </w:rPr>
        <w:t>the data controller (</w:t>
      </w:r>
      <w:r w:rsidR="00074419">
        <w:rPr>
          <w:rFonts w:ascii="Arial" w:hAnsi="Arial" w:cs="Arial"/>
          <w:sz w:val="24"/>
          <w:szCs w:val="24"/>
        </w:rPr>
        <w:t>H&amp;F</w:t>
      </w:r>
      <w:r w:rsidR="0074085C">
        <w:rPr>
          <w:rFonts w:ascii="Arial" w:hAnsi="Arial" w:cs="Arial"/>
          <w:sz w:val="24"/>
          <w:szCs w:val="24"/>
        </w:rPr>
        <w:t xml:space="preserve">) </w:t>
      </w:r>
      <w:r w:rsidRPr="00AE2BB8">
        <w:rPr>
          <w:rFonts w:ascii="Arial" w:hAnsi="Arial" w:cs="Arial"/>
          <w:sz w:val="24"/>
          <w:szCs w:val="24"/>
        </w:rPr>
        <w:t xml:space="preserve">in order to </w:t>
      </w:r>
      <w:r>
        <w:rPr>
          <w:rFonts w:ascii="Arial" w:hAnsi="Arial" w:cs="Arial"/>
          <w:sz w:val="24"/>
          <w:szCs w:val="24"/>
        </w:rPr>
        <w:t>inform the options appraisal process and the communications activities that will support it.</w:t>
      </w:r>
    </w:p>
    <w:p w:rsidR="001F67B9" w:rsidRDefault="001F67B9" w:rsidP="008A1F3D">
      <w:pPr>
        <w:pStyle w:val="Heading1"/>
        <w:numPr>
          <w:ilvl w:val="0"/>
          <w:numId w:val="21"/>
        </w:numPr>
        <w:ind w:hanging="1080"/>
      </w:pPr>
      <w:bookmarkStart w:id="6" w:name="_Toc531171214"/>
      <w:bookmarkStart w:id="7" w:name="_Toc406683906"/>
      <w:r w:rsidRPr="00A85815">
        <w:t>Parti</w:t>
      </w:r>
      <w:r w:rsidR="00BD7A00">
        <w:t xml:space="preserve">cipants </w:t>
      </w:r>
      <w:r w:rsidRPr="00A85815">
        <w:t xml:space="preserve">to the </w:t>
      </w:r>
      <w:r w:rsidR="002673DA">
        <w:t>A</w:t>
      </w:r>
      <w:r w:rsidRPr="00A85815">
        <w:t>greement</w:t>
      </w:r>
      <w:bookmarkEnd w:id="6"/>
      <w:bookmarkEnd w:id="7"/>
    </w:p>
    <w:p w:rsidR="001F67B9" w:rsidRDefault="001F67B9" w:rsidP="00A85815">
      <w:pPr>
        <w:rPr>
          <w:rFonts w:ascii="Arial" w:hAnsi="Arial"/>
          <w:sz w:val="24"/>
        </w:rPr>
      </w:pPr>
    </w:p>
    <w:p w:rsidR="001F67B9" w:rsidRDefault="001F67B9" w:rsidP="00A85815">
      <w:pPr>
        <w:rPr>
          <w:rFonts w:ascii="Arial" w:hAnsi="Arial"/>
          <w:sz w:val="24"/>
        </w:rPr>
      </w:pPr>
      <w:r>
        <w:rPr>
          <w:rFonts w:ascii="Arial" w:hAnsi="Arial"/>
          <w:sz w:val="24"/>
        </w:rPr>
        <w:t xml:space="preserve">The services </w:t>
      </w:r>
      <w:r w:rsidR="003626D3">
        <w:rPr>
          <w:rFonts w:ascii="Arial" w:hAnsi="Arial"/>
          <w:sz w:val="24"/>
        </w:rPr>
        <w:t xml:space="preserve">and contractors </w:t>
      </w:r>
      <w:r>
        <w:rPr>
          <w:rFonts w:ascii="Arial" w:hAnsi="Arial"/>
          <w:sz w:val="24"/>
        </w:rPr>
        <w:t xml:space="preserve">participating (the Parties) in this Agreement </w:t>
      </w:r>
      <w:r w:rsidR="003626D3">
        <w:rPr>
          <w:rFonts w:ascii="Arial" w:hAnsi="Arial"/>
          <w:sz w:val="24"/>
        </w:rPr>
        <w:t xml:space="preserve">are </w:t>
      </w:r>
      <w:r>
        <w:rPr>
          <w:rFonts w:ascii="Arial" w:hAnsi="Arial"/>
          <w:sz w:val="24"/>
        </w:rPr>
        <w:t>as per the signatories in Appendix A</w:t>
      </w:r>
      <w:r w:rsidR="00AE2BB8">
        <w:rPr>
          <w:rFonts w:ascii="Arial" w:hAnsi="Arial"/>
          <w:sz w:val="24"/>
        </w:rPr>
        <w:t xml:space="preserve"> include</w:t>
      </w:r>
      <w:proofErr w:type="gramStart"/>
      <w:r w:rsidR="00AE2BB8">
        <w:rPr>
          <w:rFonts w:ascii="Arial" w:hAnsi="Arial"/>
          <w:sz w:val="24"/>
        </w:rPr>
        <w:t>:</w:t>
      </w:r>
      <w:r w:rsidR="003626D3">
        <w:rPr>
          <w:rFonts w:ascii="Arial" w:hAnsi="Arial"/>
          <w:sz w:val="24"/>
        </w:rPr>
        <w:t>.</w:t>
      </w:r>
      <w:proofErr w:type="gramEnd"/>
    </w:p>
    <w:p w:rsidR="00AE2BB8" w:rsidRDefault="00AE2BB8" w:rsidP="00A85815">
      <w:pPr>
        <w:rPr>
          <w:rFonts w:ascii="Arial" w:hAnsi="Arial"/>
          <w:sz w:val="24"/>
        </w:rPr>
      </w:pPr>
    </w:p>
    <w:p w:rsidR="00AE2BB8" w:rsidRDefault="00AE2BB8" w:rsidP="00A85815">
      <w:pPr>
        <w:rPr>
          <w:rFonts w:ascii="Arial" w:hAnsi="Arial"/>
          <w:sz w:val="24"/>
        </w:rPr>
      </w:pPr>
    </w:p>
    <w:p w:rsidR="00AE2BB8" w:rsidRDefault="00AE2BB8" w:rsidP="00A85815">
      <w:pPr>
        <w:rPr>
          <w:rFonts w:ascii="Arial" w:hAnsi="Arial"/>
          <w:sz w:val="24"/>
        </w:rPr>
      </w:pPr>
    </w:p>
    <w:p w:rsidR="00AE2BB8" w:rsidRDefault="00AE2BB8" w:rsidP="00A85815">
      <w:pPr>
        <w:rPr>
          <w:rFonts w:ascii="Arial" w:hAnsi="Arial"/>
          <w:sz w:val="24"/>
        </w:rPr>
      </w:pPr>
    </w:p>
    <w:p w:rsidR="00AE2BB8" w:rsidRPr="00AE2BB8" w:rsidRDefault="00AE2BB8" w:rsidP="00AE2BB8">
      <w:pPr>
        <w:pStyle w:val="ListParagraph"/>
        <w:numPr>
          <w:ilvl w:val="0"/>
          <w:numId w:val="30"/>
        </w:numPr>
        <w:jc w:val="both"/>
        <w:rPr>
          <w:rFonts w:ascii="Arial" w:hAnsi="Arial" w:cs="Arial"/>
          <w:color w:val="000000"/>
          <w:sz w:val="24"/>
          <w:szCs w:val="24"/>
        </w:rPr>
      </w:pPr>
      <w:r w:rsidRPr="00AE2BB8">
        <w:rPr>
          <w:rFonts w:ascii="Arial" w:hAnsi="Arial" w:cs="Arial"/>
          <w:b/>
          <w:sz w:val="24"/>
          <w:szCs w:val="24"/>
        </w:rPr>
        <w:t>London Borough of Hammersmith and Fulham</w:t>
      </w:r>
      <w:r w:rsidRPr="00AE2BB8">
        <w:rPr>
          <w:rFonts w:ascii="Arial" w:hAnsi="Arial" w:cs="Arial"/>
          <w:sz w:val="24"/>
          <w:szCs w:val="24"/>
        </w:rPr>
        <w:t xml:space="preserve">, Information Commissioner Registration Number: Z5124889, Date of Renewal: </w:t>
      </w:r>
      <w:r w:rsidRPr="00AE2BB8">
        <w:rPr>
          <w:rFonts w:ascii="Arial" w:hAnsi="Arial" w:cs="Arial"/>
          <w:color w:val="000000"/>
          <w:sz w:val="24"/>
          <w:szCs w:val="24"/>
        </w:rPr>
        <w:t xml:space="preserve">18 December 2012 </w:t>
      </w:r>
      <w:r w:rsidRPr="00AE2BB8">
        <w:rPr>
          <w:rFonts w:ascii="Arial" w:hAnsi="Arial" w:cs="Arial"/>
          <w:sz w:val="24"/>
          <w:szCs w:val="24"/>
        </w:rPr>
        <w:t>(data controller)</w:t>
      </w:r>
    </w:p>
    <w:p w:rsidR="00AE2BB8" w:rsidRPr="00AE2BB8" w:rsidRDefault="00F506C6" w:rsidP="00A85815">
      <w:pPr>
        <w:pStyle w:val="ListParagraph"/>
        <w:numPr>
          <w:ilvl w:val="0"/>
          <w:numId w:val="30"/>
        </w:numPr>
        <w:jc w:val="both"/>
        <w:rPr>
          <w:rFonts w:ascii="Arial" w:hAnsi="Arial" w:cs="Arial"/>
          <w:sz w:val="24"/>
          <w:szCs w:val="24"/>
        </w:rPr>
      </w:pPr>
      <w:r>
        <w:rPr>
          <w:rFonts w:ascii="Arial" w:hAnsi="Arial" w:cs="Arial"/>
          <w:b/>
          <w:sz w:val="24"/>
          <w:szCs w:val="24"/>
        </w:rPr>
        <w:t>TPAS Limited</w:t>
      </w:r>
      <w:r w:rsidR="00AE2BB8" w:rsidRPr="00AE2BB8">
        <w:rPr>
          <w:rFonts w:ascii="Arial" w:hAnsi="Arial" w:cs="Arial"/>
          <w:sz w:val="24"/>
          <w:szCs w:val="24"/>
        </w:rPr>
        <w:t xml:space="preserve">, Information Commissioner Registration Number: </w:t>
      </w:r>
      <w:r w:rsidRPr="00F506C6">
        <w:rPr>
          <w:rFonts w:ascii="Arial" w:hAnsi="Arial" w:cs="Arial"/>
          <w:bCs/>
          <w:color w:val="000000"/>
          <w:sz w:val="24"/>
          <w:szCs w:val="24"/>
          <w:shd w:val="clear" w:color="auto" w:fill="FFFFFF"/>
          <w:lang w:eastAsia="en-GB"/>
        </w:rPr>
        <w:t>Z</w:t>
      </w:r>
      <w:r w:rsidR="003750AB">
        <w:rPr>
          <w:rFonts w:ascii="Arial" w:hAnsi="Arial" w:cs="Arial"/>
          <w:bCs/>
          <w:color w:val="000000"/>
          <w:sz w:val="24"/>
          <w:szCs w:val="24"/>
          <w:shd w:val="clear" w:color="auto" w:fill="FFFFFF"/>
          <w:lang w:eastAsia="en-GB"/>
        </w:rPr>
        <w:t>9333856</w:t>
      </w:r>
      <w:r w:rsidR="00AE2BB8" w:rsidRPr="00AE2BB8">
        <w:rPr>
          <w:rFonts w:ascii="Arial" w:hAnsi="Arial" w:cs="Arial"/>
          <w:sz w:val="24"/>
          <w:szCs w:val="24"/>
        </w:rPr>
        <w:t xml:space="preserve">, Date of Renewal: </w:t>
      </w:r>
      <w:r w:rsidR="003750AB">
        <w:rPr>
          <w:rFonts w:ascii="Arial" w:hAnsi="Arial" w:cs="Arial"/>
          <w:sz w:val="24"/>
          <w:szCs w:val="24"/>
        </w:rPr>
        <w:t>10</w:t>
      </w:r>
      <w:r w:rsidR="000628B6">
        <w:rPr>
          <w:rFonts w:ascii="Arial" w:hAnsi="Arial" w:cs="Arial"/>
          <w:sz w:val="24"/>
          <w:szCs w:val="24"/>
        </w:rPr>
        <w:t xml:space="preserve"> 01 2016</w:t>
      </w:r>
      <w:r w:rsidR="00AE2BB8" w:rsidRPr="00AE2BB8">
        <w:rPr>
          <w:rFonts w:ascii="Arial" w:hAnsi="Arial" w:cs="Arial"/>
          <w:sz w:val="24"/>
          <w:szCs w:val="24"/>
        </w:rPr>
        <w:t xml:space="preserve"> (data processor).</w:t>
      </w:r>
    </w:p>
    <w:p w:rsidR="001F67B9" w:rsidRDefault="001F67B9" w:rsidP="00A85815">
      <w:pPr>
        <w:rPr>
          <w:rFonts w:ascii="Arial" w:hAnsi="Arial"/>
          <w:sz w:val="24"/>
        </w:rPr>
      </w:pPr>
    </w:p>
    <w:p w:rsidR="00AE2BB8" w:rsidRPr="00AE2BB8" w:rsidRDefault="00AE2BB8" w:rsidP="00AE2BB8">
      <w:pPr>
        <w:jc w:val="both"/>
        <w:rPr>
          <w:rFonts w:ascii="Arial" w:hAnsi="Arial" w:cs="Arial"/>
          <w:sz w:val="24"/>
          <w:szCs w:val="24"/>
        </w:rPr>
      </w:pPr>
      <w:r>
        <w:rPr>
          <w:rFonts w:ascii="Arial" w:hAnsi="Arial" w:cs="Arial"/>
          <w:sz w:val="24"/>
          <w:szCs w:val="24"/>
        </w:rPr>
        <w:t>W</w:t>
      </w:r>
      <w:r w:rsidRPr="00AE2BB8">
        <w:rPr>
          <w:rFonts w:ascii="Arial" w:hAnsi="Arial" w:cs="Arial"/>
          <w:sz w:val="24"/>
          <w:szCs w:val="24"/>
        </w:rPr>
        <w:t>hile sub-contracting is not currently envisaged or agreed, in the event of any sub-contracting elements of the service in the future, any such sub-contractor has to comply with a version of this ISA too.</w:t>
      </w:r>
    </w:p>
    <w:p w:rsidR="00AE2BB8" w:rsidRDefault="00AE2BB8" w:rsidP="00A85815">
      <w:pPr>
        <w:rPr>
          <w:rFonts w:ascii="Arial" w:hAnsi="Arial"/>
          <w:sz w:val="24"/>
        </w:rPr>
      </w:pPr>
    </w:p>
    <w:p w:rsidR="00294254" w:rsidRDefault="00FC5343" w:rsidP="00A85815">
      <w:pPr>
        <w:rPr>
          <w:rFonts w:ascii="Arial" w:hAnsi="Arial"/>
          <w:sz w:val="24"/>
        </w:rPr>
      </w:pPr>
      <w:r>
        <w:rPr>
          <w:rFonts w:ascii="Arial" w:hAnsi="Arial"/>
          <w:sz w:val="24"/>
        </w:rPr>
        <w:t xml:space="preserve">Data control will rest with </w:t>
      </w:r>
      <w:r w:rsidR="00074419">
        <w:rPr>
          <w:rFonts w:ascii="Arial" w:hAnsi="Arial"/>
          <w:sz w:val="24"/>
        </w:rPr>
        <w:t>H&amp;F</w:t>
      </w:r>
      <w:r>
        <w:rPr>
          <w:rFonts w:ascii="Arial" w:hAnsi="Arial"/>
          <w:sz w:val="24"/>
        </w:rPr>
        <w:t xml:space="preserve">, with all parties adhering to the data protection measures and protocols of </w:t>
      </w:r>
      <w:r w:rsidR="00074419">
        <w:rPr>
          <w:rFonts w:ascii="Arial" w:hAnsi="Arial"/>
          <w:sz w:val="24"/>
        </w:rPr>
        <w:t>H&amp;F</w:t>
      </w:r>
      <w:r>
        <w:rPr>
          <w:rFonts w:ascii="Arial" w:hAnsi="Arial"/>
          <w:sz w:val="24"/>
        </w:rPr>
        <w:t>, incorporating these into their own measures and protocols for all information under this agreement.</w:t>
      </w:r>
    </w:p>
    <w:p w:rsidR="00294254" w:rsidRDefault="00294254" w:rsidP="00A85815">
      <w:pPr>
        <w:rPr>
          <w:rFonts w:ascii="Arial" w:hAnsi="Arial"/>
          <w:sz w:val="24"/>
        </w:rPr>
      </w:pPr>
    </w:p>
    <w:p w:rsidR="001F67B9" w:rsidRDefault="001F67B9" w:rsidP="008A1F3D">
      <w:pPr>
        <w:pStyle w:val="Heading1"/>
        <w:numPr>
          <w:ilvl w:val="0"/>
          <w:numId w:val="21"/>
        </w:numPr>
        <w:ind w:hanging="1080"/>
      </w:pPr>
      <w:bookmarkStart w:id="8" w:name="_Toc531171215"/>
      <w:bookmarkStart w:id="9" w:name="_Toc406683907"/>
      <w:r w:rsidRPr="00357219">
        <w:t>Purpose(s) for which information is to be shared</w:t>
      </w:r>
      <w:bookmarkEnd w:id="8"/>
      <w:bookmarkEnd w:id="9"/>
      <w:r>
        <w:t xml:space="preserve"> </w:t>
      </w:r>
    </w:p>
    <w:p w:rsidR="001F67B9" w:rsidRDefault="001F67B9" w:rsidP="00A85815">
      <w:pPr>
        <w:rPr>
          <w:rFonts w:ascii="Arial" w:hAnsi="Arial"/>
          <w:b/>
          <w:sz w:val="24"/>
          <w:u w:val="single"/>
        </w:rPr>
      </w:pPr>
    </w:p>
    <w:p w:rsidR="001F67B9" w:rsidRDefault="00BE13D6" w:rsidP="009042EE">
      <w:pPr>
        <w:jc w:val="both"/>
        <w:rPr>
          <w:rFonts w:ascii="Arial" w:hAnsi="Arial" w:cs="Arial"/>
          <w:sz w:val="24"/>
          <w:szCs w:val="24"/>
        </w:rPr>
      </w:pPr>
      <w:r>
        <w:rPr>
          <w:rFonts w:ascii="Arial" w:hAnsi="Arial" w:cs="Arial"/>
          <w:sz w:val="24"/>
          <w:szCs w:val="24"/>
        </w:rPr>
        <w:t>As stated in the above objective, information</w:t>
      </w:r>
      <w:r w:rsidR="00D2651F">
        <w:rPr>
          <w:rFonts w:ascii="Arial" w:hAnsi="Arial" w:cs="Arial"/>
          <w:sz w:val="24"/>
          <w:szCs w:val="24"/>
        </w:rPr>
        <w:t xml:space="preserve"> will be shared to enable effective cross communication between all the parties: </w:t>
      </w:r>
      <w:r w:rsidR="00074419">
        <w:rPr>
          <w:rFonts w:ascii="Arial" w:hAnsi="Arial" w:cs="Arial"/>
          <w:sz w:val="24"/>
          <w:szCs w:val="24"/>
        </w:rPr>
        <w:t>H&amp;F</w:t>
      </w:r>
      <w:r w:rsidR="00D2651F">
        <w:rPr>
          <w:rFonts w:ascii="Arial" w:hAnsi="Arial" w:cs="Arial"/>
          <w:sz w:val="24"/>
          <w:szCs w:val="24"/>
        </w:rPr>
        <w:t xml:space="preserve">, </w:t>
      </w:r>
      <w:r w:rsidR="009042EE">
        <w:rPr>
          <w:rFonts w:ascii="Arial" w:hAnsi="Arial" w:cs="Arial"/>
          <w:sz w:val="24"/>
          <w:szCs w:val="24"/>
        </w:rPr>
        <w:t xml:space="preserve">appointed advisers, </w:t>
      </w:r>
      <w:r w:rsidR="00D2651F">
        <w:rPr>
          <w:rFonts w:ascii="Arial" w:hAnsi="Arial" w:cs="Arial"/>
          <w:sz w:val="24"/>
          <w:szCs w:val="24"/>
        </w:rPr>
        <w:t xml:space="preserve">nominated contractors and residents. Consent to the sharing of information is part of </w:t>
      </w:r>
      <w:r w:rsidR="00322586">
        <w:rPr>
          <w:rFonts w:ascii="Arial" w:hAnsi="Arial" w:cs="Arial"/>
          <w:sz w:val="24"/>
          <w:szCs w:val="24"/>
        </w:rPr>
        <w:t xml:space="preserve">the </w:t>
      </w:r>
      <w:r w:rsidR="00D2651F">
        <w:rPr>
          <w:rFonts w:ascii="Arial" w:hAnsi="Arial" w:cs="Arial"/>
          <w:sz w:val="24"/>
          <w:szCs w:val="24"/>
        </w:rPr>
        <w:t>project specification, contract specification, and participation agreement respectively.</w:t>
      </w:r>
    </w:p>
    <w:p w:rsidR="001F67B9" w:rsidRDefault="001F67B9" w:rsidP="00357219">
      <w:pPr>
        <w:rPr>
          <w:rFonts w:ascii="Arial" w:hAnsi="Arial" w:cs="Arial"/>
          <w:sz w:val="24"/>
          <w:szCs w:val="24"/>
        </w:rPr>
      </w:pPr>
    </w:p>
    <w:p w:rsidR="001F67B9" w:rsidRDefault="00BD4B7F" w:rsidP="008A1F3D">
      <w:pPr>
        <w:pStyle w:val="Heading1"/>
        <w:numPr>
          <w:ilvl w:val="0"/>
          <w:numId w:val="21"/>
        </w:numPr>
        <w:ind w:hanging="1080"/>
      </w:pPr>
      <w:bookmarkStart w:id="10" w:name="_Toc531171216"/>
      <w:bookmarkStart w:id="11" w:name="_Toc406683908"/>
      <w:r w:rsidRPr="00BD4B7F">
        <w:t xml:space="preserve">Types of </w:t>
      </w:r>
      <w:r>
        <w:t>information</w:t>
      </w:r>
      <w:r w:rsidRPr="00BD4B7F">
        <w:t xml:space="preserve"> to be shared</w:t>
      </w:r>
      <w:bookmarkEnd w:id="10"/>
      <w:bookmarkEnd w:id="11"/>
      <w:r>
        <w:t xml:space="preserve"> </w:t>
      </w:r>
    </w:p>
    <w:p w:rsidR="00BD4B7F" w:rsidRDefault="00BD4B7F" w:rsidP="00BD4B7F">
      <w:pPr>
        <w:rPr>
          <w:rFonts w:ascii="Arial" w:hAnsi="Arial" w:cs="Arial"/>
          <w:sz w:val="24"/>
          <w:szCs w:val="24"/>
        </w:rPr>
      </w:pPr>
    </w:p>
    <w:p w:rsidR="00D30C9F" w:rsidRDefault="00D30C9F" w:rsidP="009042EE">
      <w:pPr>
        <w:jc w:val="both"/>
        <w:rPr>
          <w:rFonts w:ascii="Arial" w:hAnsi="Arial" w:cs="Arial"/>
          <w:sz w:val="24"/>
          <w:szCs w:val="24"/>
        </w:rPr>
      </w:pPr>
      <w:r>
        <w:rPr>
          <w:rFonts w:ascii="Arial" w:hAnsi="Arial" w:cs="Arial"/>
          <w:sz w:val="24"/>
          <w:szCs w:val="24"/>
        </w:rPr>
        <w:t>Information shared in both electronic and written formats, in data sets, individual elements and structured detail will be:</w:t>
      </w:r>
    </w:p>
    <w:p w:rsidR="00D30C9F" w:rsidRDefault="00D30C9F" w:rsidP="00BD4B7F">
      <w:pPr>
        <w:rPr>
          <w:rFonts w:ascii="Arial" w:hAnsi="Arial" w:cs="Arial"/>
          <w:sz w:val="24"/>
          <w:szCs w:val="24"/>
        </w:rPr>
      </w:pPr>
    </w:p>
    <w:p w:rsidR="00BD4B7F" w:rsidRPr="00D30C9F" w:rsidRDefault="00D2651F" w:rsidP="009042EE">
      <w:pPr>
        <w:pStyle w:val="ListParagraph"/>
        <w:numPr>
          <w:ilvl w:val="0"/>
          <w:numId w:val="28"/>
        </w:numPr>
        <w:jc w:val="both"/>
        <w:rPr>
          <w:rFonts w:ascii="Arial" w:hAnsi="Arial" w:cs="Arial"/>
          <w:sz w:val="24"/>
          <w:szCs w:val="24"/>
        </w:rPr>
      </w:pPr>
      <w:r w:rsidRPr="00D30C9F">
        <w:rPr>
          <w:rFonts w:ascii="Arial" w:hAnsi="Arial" w:cs="Arial"/>
          <w:sz w:val="24"/>
          <w:szCs w:val="24"/>
        </w:rPr>
        <w:t xml:space="preserve">Individual contact details </w:t>
      </w:r>
      <w:r w:rsidR="00D30C9F" w:rsidRPr="00D30C9F">
        <w:rPr>
          <w:rFonts w:ascii="Arial" w:hAnsi="Arial" w:cs="Arial"/>
          <w:sz w:val="24"/>
          <w:szCs w:val="24"/>
        </w:rPr>
        <w:t xml:space="preserve">of </w:t>
      </w:r>
      <w:r w:rsidRPr="00D30C9F">
        <w:rPr>
          <w:rFonts w:ascii="Arial" w:hAnsi="Arial" w:cs="Arial"/>
          <w:sz w:val="24"/>
          <w:szCs w:val="24"/>
        </w:rPr>
        <w:t xml:space="preserve">all </w:t>
      </w:r>
      <w:r w:rsidR="00322586">
        <w:rPr>
          <w:rFonts w:ascii="Arial" w:hAnsi="Arial" w:cs="Arial"/>
          <w:sz w:val="24"/>
          <w:szCs w:val="24"/>
        </w:rPr>
        <w:t xml:space="preserve">project </w:t>
      </w:r>
      <w:r w:rsidRPr="00D30C9F">
        <w:rPr>
          <w:rFonts w:ascii="Arial" w:hAnsi="Arial" w:cs="Arial"/>
          <w:sz w:val="24"/>
          <w:szCs w:val="24"/>
        </w:rPr>
        <w:t>parties</w:t>
      </w:r>
      <w:r w:rsidR="00D30C9F" w:rsidRPr="00D30C9F">
        <w:rPr>
          <w:rFonts w:ascii="Arial" w:hAnsi="Arial" w:cs="Arial"/>
          <w:sz w:val="24"/>
          <w:szCs w:val="24"/>
        </w:rPr>
        <w:t xml:space="preserve"> to enable contact.</w:t>
      </w:r>
    </w:p>
    <w:p w:rsidR="00D2651F" w:rsidRPr="00D30C9F" w:rsidRDefault="00D2651F" w:rsidP="009042EE">
      <w:pPr>
        <w:pStyle w:val="ListParagraph"/>
        <w:numPr>
          <w:ilvl w:val="0"/>
          <w:numId w:val="28"/>
        </w:numPr>
        <w:jc w:val="both"/>
        <w:rPr>
          <w:rFonts w:ascii="Arial" w:hAnsi="Arial" w:cs="Arial"/>
          <w:sz w:val="24"/>
          <w:szCs w:val="24"/>
        </w:rPr>
      </w:pPr>
      <w:r w:rsidRPr="00D30C9F">
        <w:rPr>
          <w:rFonts w:ascii="Arial" w:hAnsi="Arial" w:cs="Arial"/>
          <w:sz w:val="24"/>
          <w:szCs w:val="24"/>
        </w:rPr>
        <w:t xml:space="preserve">Company details </w:t>
      </w:r>
      <w:r w:rsidR="00D30C9F" w:rsidRPr="00D30C9F">
        <w:rPr>
          <w:rFonts w:ascii="Arial" w:hAnsi="Arial" w:cs="Arial"/>
          <w:sz w:val="24"/>
          <w:szCs w:val="24"/>
        </w:rPr>
        <w:t>of c</w:t>
      </w:r>
      <w:r w:rsidRPr="00D30C9F">
        <w:rPr>
          <w:rFonts w:ascii="Arial" w:hAnsi="Arial" w:cs="Arial"/>
          <w:sz w:val="24"/>
          <w:szCs w:val="24"/>
        </w:rPr>
        <w:t>ontractors</w:t>
      </w:r>
      <w:r w:rsidR="00D30C9F" w:rsidRPr="00D30C9F">
        <w:rPr>
          <w:rFonts w:ascii="Arial" w:hAnsi="Arial" w:cs="Arial"/>
          <w:sz w:val="24"/>
          <w:szCs w:val="24"/>
        </w:rPr>
        <w:t xml:space="preserve"> </w:t>
      </w:r>
      <w:r w:rsidR="00D9762C">
        <w:rPr>
          <w:rFonts w:ascii="Arial" w:hAnsi="Arial" w:cs="Arial"/>
          <w:sz w:val="24"/>
          <w:szCs w:val="24"/>
        </w:rPr>
        <w:t>with tenant contact</w:t>
      </w:r>
      <w:r w:rsidR="00322586">
        <w:rPr>
          <w:rFonts w:ascii="Arial" w:hAnsi="Arial" w:cs="Arial"/>
          <w:sz w:val="24"/>
          <w:szCs w:val="24"/>
        </w:rPr>
        <w:t xml:space="preserve"> </w:t>
      </w:r>
      <w:r w:rsidR="00D30C9F" w:rsidRPr="00D30C9F">
        <w:rPr>
          <w:rFonts w:ascii="Arial" w:hAnsi="Arial" w:cs="Arial"/>
          <w:sz w:val="24"/>
          <w:szCs w:val="24"/>
        </w:rPr>
        <w:t>to enable confidence and transparency.</w:t>
      </w:r>
    </w:p>
    <w:p w:rsidR="00D2651F" w:rsidRPr="00D30C9F" w:rsidRDefault="00D2651F" w:rsidP="009042EE">
      <w:pPr>
        <w:pStyle w:val="ListParagraph"/>
        <w:numPr>
          <w:ilvl w:val="0"/>
          <w:numId w:val="28"/>
        </w:numPr>
        <w:jc w:val="both"/>
        <w:rPr>
          <w:rFonts w:ascii="Arial" w:hAnsi="Arial" w:cs="Arial"/>
          <w:sz w:val="24"/>
          <w:szCs w:val="24"/>
        </w:rPr>
      </w:pPr>
      <w:r w:rsidRPr="00D30C9F">
        <w:rPr>
          <w:rFonts w:ascii="Arial" w:hAnsi="Arial" w:cs="Arial"/>
          <w:sz w:val="24"/>
          <w:szCs w:val="24"/>
        </w:rPr>
        <w:t xml:space="preserve">Council stock profile </w:t>
      </w:r>
      <w:r w:rsidR="00D30C9F" w:rsidRPr="00D30C9F">
        <w:rPr>
          <w:rFonts w:ascii="Arial" w:hAnsi="Arial" w:cs="Arial"/>
          <w:sz w:val="24"/>
          <w:szCs w:val="24"/>
        </w:rPr>
        <w:t xml:space="preserve">and economic </w:t>
      </w:r>
      <w:r w:rsidRPr="00D30C9F">
        <w:rPr>
          <w:rFonts w:ascii="Arial" w:hAnsi="Arial" w:cs="Arial"/>
          <w:sz w:val="24"/>
          <w:szCs w:val="24"/>
        </w:rPr>
        <w:t>data</w:t>
      </w:r>
      <w:r w:rsidR="00D30C9F" w:rsidRPr="00D30C9F">
        <w:rPr>
          <w:rFonts w:ascii="Arial" w:hAnsi="Arial" w:cs="Arial"/>
          <w:sz w:val="24"/>
          <w:szCs w:val="24"/>
        </w:rPr>
        <w:t xml:space="preserve"> with tenants and contractors to enable quantitative and fiscal understanding of options.</w:t>
      </w:r>
    </w:p>
    <w:p w:rsidR="00D2651F" w:rsidRDefault="00D2651F" w:rsidP="009042EE">
      <w:pPr>
        <w:pStyle w:val="ListParagraph"/>
        <w:numPr>
          <w:ilvl w:val="0"/>
          <w:numId w:val="28"/>
        </w:numPr>
        <w:jc w:val="both"/>
        <w:rPr>
          <w:rFonts w:ascii="Arial" w:hAnsi="Arial" w:cs="Arial"/>
          <w:sz w:val="24"/>
          <w:szCs w:val="24"/>
        </w:rPr>
      </w:pPr>
      <w:r w:rsidRPr="00D30C9F">
        <w:rPr>
          <w:rFonts w:ascii="Arial" w:hAnsi="Arial" w:cs="Arial"/>
          <w:sz w:val="24"/>
          <w:szCs w:val="24"/>
        </w:rPr>
        <w:t>Tenant details, to enable contact, and to enable diversity and demographic assessment</w:t>
      </w:r>
      <w:r w:rsidR="00322586">
        <w:rPr>
          <w:rFonts w:ascii="Arial" w:hAnsi="Arial" w:cs="Arial"/>
          <w:sz w:val="24"/>
          <w:szCs w:val="24"/>
        </w:rPr>
        <w:t xml:space="preserve"> evaluation of communication</w:t>
      </w:r>
      <w:r w:rsidRPr="00D30C9F">
        <w:rPr>
          <w:rFonts w:ascii="Arial" w:hAnsi="Arial" w:cs="Arial"/>
          <w:sz w:val="24"/>
          <w:szCs w:val="24"/>
        </w:rPr>
        <w:t>.</w:t>
      </w:r>
    </w:p>
    <w:p w:rsidR="00322586" w:rsidRPr="00D30C9F" w:rsidRDefault="00322586" w:rsidP="009042EE">
      <w:pPr>
        <w:pStyle w:val="ListParagraph"/>
        <w:numPr>
          <w:ilvl w:val="0"/>
          <w:numId w:val="28"/>
        </w:numPr>
        <w:jc w:val="both"/>
        <w:rPr>
          <w:rFonts w:ascii="Arial" w:hAnsi="Arial" w:cs="Arial"/>
          <w:sz w:val="24"/>
          <w:szCs w:val="24"/>
        </w:rPr>
      </w:pPr>
      <w:r>
        <w:rPr>
          <w:rFonts w:ascii="Arial" w:hAnsi="Arial" w:cs="Arial"/>
          <w:sz w:val="24"/>
          <w:szCs w:val="24"/>
        </w:rPr>
        <w:t xml:space="preserve">Diversity and demographic summary data at specific community sub-level groupings to aid </w:t>
      </w:r>
      <w:r w:rsidR="00525E4A">
        <w:rPr>
          <w:rFonts w:ascii="Arial" w:hAnsi="Arial" w:cs="Arial"/>
          <w:sz w:val="24"/>
          <w:szCs w:val="24"/>
        </w:rPr>
        <w:t>targeting within communication strategy and conduct.</w:t>
      </w:r>
    </w:p>
    <w:p w:rsidR="00525E4A" w:rsidRPr="00D30C9F" w:rsidRDefault="00525E4A" w:rsidP="009042EE">
      <w:pPr>
        <w:pStyle w:val="ListParagraph"/>
        <w:numPr>
          <w:ilvl w:val="0"/>
          <w:numId w:val="28"/>
        </w:numPr>
        <w:jc w:val="both"/>
        <w:rPr>
          <w:rFonts w:ascii="Arial" w:hAnsi="Arial" w:cs="Arial"/>
          <w:sz w:val="24"/>
          <w:szCs w:val="24"/>
        </w:rPr>
      </w:pPr>
      <w:r>
        <w:rPr>
          <w:rFonts w:ascii="Arial" w:hAnsi="Arial" w:cs="Arial"/>
          <w:sz w:val="24"/>
          <w:szCs w:val="24"/>
        </w:rPr>
        <w:t xml:space="preserve">Diversity and demographic individual data </w:t>
      </w:r>
      <w:r w:rsidRPr="00D30C9F">
        <w:rPr>
          <w:rFonts w:ascii="Arial" w:hAnsi="Arial" w:cs="Arial"/>
          <w:sz w:val="24"/>
          <w:szCs w:val="24"/>
        </w:rPr>
        <w:t>to enable diversity and demographic assessment</w:t>
      </w:r>
      <w:r>
        <w:rPr>
          <w:rFonts w:ascii="Arial" w:hAnsi="Arial" w:cs="Arial"/>
          <w:sz w:val="24"/>
          <w:szCs w:val="24"/>
        </w:rPr>
        <w:t xml:space="preserve"> evaluation of opinion monitoring and trends.</w:t>
      </w:r>
    </w:p>
    <w:p w:rsidR="00D2651F" w:rsidRDefault="00D2651F" w:rsidP="00BD4B7F">
      <w:pPr>
        <w:rPr>
          <w:rFonts w:ascii="Arial" w:hAnsi="Arial" w:cs="Arial"/>
          <w:sz w:val="24"/>
          <w:szCs w:val="24"/>
        </w:rPr>
      </w:pPr>
    </w:p>
    <w:p w:rsidR="002605DE" w:rsidRPr="009042EE" w:rsidRDefault="002605DE" w:rsidP="002605DE">
      <w:pPr>
        <w:jc w:val="both"/>
        <w:rPr>
          <w:rFonts w:ascii="Arial" w:hAnsi="Arial" w:cs="Arial"/>
          <w:sz w:val="24"/>
          <w:szCs w:val="24"/>
        </w:rPr>
      </w:pPr>
      <w:r w:rsidRPr="009042EE">
        <w:rPr>
          <w:rFonts w:ascii="Arial" w:hAnsi="Arial" w:cs="Arial"/>
          <w:sz w:val="24"/>
          <w:szCs w:val="24"/>
        </w:rPr>
        <w:t>The Personal Data above</w:t>
      </w:r>
      <w:r w:rsidRPr="009042EE">
        <w:rPr>
          <w:rFonts w:ascii="Arial" w:hAnsi="Arial" w:cs="Arial"/>
          <w:b/>
          <w:sz w:val="24"/>
          <w:szCs w:val="24"/>
        </w:rPr>
        <w:t xml:space="preserve"> </w:t>
      </w:r>
      <w:r w:rsidRPr="009042EE">
        <w:rPr>
          <w:rFonts w:ascii="Arial" w:hAnsi="Arial" w:cs="Arial"/>
          <w:sz w:val="24"/>
          <w:szCs w:val="24"/>
        </w:rPr>
        <w:t xml:space="preserve">are and will remain the </w:t>
      </w:r>
      <w:r>
        <w:rPr>
          <w:rFonts w:ascii="Arial" w:hAnsi="Arial" w:cs="Arial"/>
          <w:sz w:val="24"/>
          <w:szCs w:val="24"/>
        </w:rPr>
        <w:t>responsibility</w:t>
      </w:r>
      <w:r w:rsidRPr="009042EE">
        <w:rPr>
          <w:rFonts w:ascii="Arial" w:hAnsi="Arial" w:cs="Arial"/>
          <w:sz w:val="24"/>
          <w:szCs w:val="24"/>
        </w:rPr>
        <w:t xml:space="preserve"> of </w:t>
      </w:r>
      <w:r>
        <w:rPr>
          <w:rFonts w:ascii="Arial" w:hAnsi="Arial" w:cs="Arial"/>
          <w:sz w:val="24"/>
          <w:szCs w:val="24"/>
        </w:rPr>
        <w:t>H&amp;F</w:t>
      </w:r>
      <w:r w:rsidRPr="009042EE">
        <w:rPr>
          <w:rFonts w:ascii="Arial" w:hAnsi="Arial" w:cs="Arial"/>
          <w:sz w:val="24"/>
          <w:szCs w:val="24"/>
        </w:rPr>
        <w:t xml:space="preserve"> at all times. </w:t>
      </w:r>
    </w:p>
    <w:p w:rsidR="009042EE" w:rsidRDefault="009042EE" w:rsidP="00BD4B7F">
      <w:pPr>
        <w:rPr>
          <w:rFonts w:ascii="Arial" w:hAnsi="Arial" w:cs="Arial"/>
          <w:sz w:val="24"/>
          <w:szCs w:val="24"/>
        </w:rPr>
      </w:pPr>
    </w:p>
    <w:p w:rsidR="008C6FE1" w:rsidRDefault="008C6FE1" w:rsidP="008C6FE1">
      <w:pPr>
        <w:pStyle w:val="Heading1"/>
        <w:numPr>
          <w:ilvl w:val="0"/>
          <w:numId w:val="21"/>
        </w:numPr>
        <w:ind w:hanging="1080"/>
        <w:rPr>
          <w:color w:val="FF0000"/>
          <w:sz w:val="20"/>
        </w:rPr>
      </w:pPr>
      <w:bookmarkStart w:id="12" w:name="_Toc406682755"/>
      <w:bookmarkStart w:id="13" w:name="_Toc406683909"/>
      <w:r w:rsidRPr="00BD4B7F">
        <w:t>Data handling requirements</w:t>
      </w:r>
      <w:bookmarkEnd w:id="12"/>
      <w:r>
        <w:t xml:space="preserve"> </w:t>
      </w:r>
    </w:p>
    <w:bookmarkEnd w:id="13"/>
    <w:p w:rsidR="00A7749A" w:rsidRDefault="00A7749A" w:rsidP="00A7749A">
      <w:pPr>
        <w:rPr>
          <w:rFonts w:ascii="Arial" w:hAnsi="Arial" w:cs="Arial"/>
          <w:b/>
          <w:sz w:val="24"/>
          <w:szCs w:val="24"/>
        </w:rPr>
      </w:pPr>
    </w:p>
    <w:p w:rsidR="0084760E" w:rsidRDefault="0084760E" w:rsidP="0084760E">
      <w:pPr>
        <w:jc w:val="both"/>
        <w:rPr>
          <w:rFonts w:ascii="Arial" w:hAnsi="Arial" w:cs="Arial"/>
          <w:color w:val="000000" w:themeColor="text1"/>
          <w:sz w:val="24"/>
          <w:szCs w:val="24"/>
        </w:rPr>
      </w:pPr>
      <w:r>
        <w:rPr>
          <w:rFonts w:ascii="Arial" w:hAnsi="Arial" w:cs="Arial"/>
          <w:color w:val="000000" w:themeColor="text1"/>
          <w:sz w:val="24"/>
          <w:szCs w:val="24"/>
        </w:rPr>
        <w:t>The Responsible Persons for each Party is as follows: -</w:t>
      </w:r>
    </w:p>
    <w:p w:rsidR="0084760E" w:rsidRDefault="0084760E" w:rsidP="0084760E">
      <w:pPr>
        <w:jc w:val="both"/>
        <w:rPr>
          <w:rFonts w:ascii="Arial" w:hAnsi="Arial" w:cs="Arial"/>
          <w:color w:val="000000" w:themeColor="text1"/>
          <w:sz w:val="24"/>
          <w:szCs w:val="24"/>
        </w:rPr>
      </w:pPr>
    </w:p>
    <w:p w:rsidR="0084760E" w:rsidRPr="00DC47D0" w:rsidRDefault="0084760E" w:rsidP="0084760E">
      <w:pPr>
        <w:pStyle w:val="ListParagraph"/>
        <w:numPr>
          <w:ilvl w:val="0"/>
          <w:numId w:val="33"/>
        </w:numPr>
        <w:jc w:val="both"/>
        <w:rPr>
          <w:rFonts w:ascii="Arial" w:hAnsi="Arial" w:cs="Arial"/>
          <w:color w:val="000000" w:themeColor="text1"/>
          <w:sz w:val="24"/>
          <w:szCs w:val="24"/>
        </w:rPr>
      </w:pPr>
      <w:r w:rsidRPr="00DC47D0">
        <w:rPr>
          <w:rFonts w:ascii="Arial" w:hAnsi="Arial" w:cs="Arial"/>
          <w:color w:val="000000" w:themeColor="text1"/>
          <w:sz w:val="24"/>
          <w:szCs w:val="24"/>
        </w:rPr>
        <w:t>H&amp;F – Geoff Wharton, Interim Director of Housing Services</w:t>
      </w:r>
    </w:p>
    <w:p w:rsidR="0084760E" w:rsidRPr="00BA6BDC" w:rsidRDefault="00BA6BDC" w:rsidP="0084760E">
      <w:pPr>
        <w:pStyle w:val="ListParagraph"/>
        <w:numPr>
          <w:ilvl w:val="0"/>
          <w:numId w:val="33"/>
        </w:numPr>
        <w:jc w:val="both"/>
        <w:rPr>
          <w:rFonts w:ascii="Arial" w:hAnsi="Arial" w:cs="Arial"/>
          <w:color w:val="000000" w:themeColor="text1"/>
          <w:sz w:val="24"/>
          <w:szCs w:val="24"/>
        </w:rPr>
      </w:pPr>
      <w:r>
        <w:rPr>
          <w:rFonts w:ascii="Arial" w:hAnsi="Arial" w:cs="Arial"/>
          <w:color w:val="000000" w:themeColor="text1"/>
          <w:sz w:val="24"/>
          <w:szCs w:val="24"/>
        </w:rPr>
        <w:t>TPAS Ltd, Emma-Jane Flynn, Consultancy Manager South</w:t>
      </w:r>
    </w:p>
    <w:p w:rsidR="0084760E" w:rsidRDefault="0084760E" w:rsidP="0084760E">
      <w:pPr>
        <w:jc w:val="both"/>
        <w:rPr>
          <w:rFonts w:ascii="Arial" w:hAnsi="Arial" w:cs="Arial"/>
          <w:color w:val="000000" w:themeColor="text1"/>
          <w:sz w:val="24"/>
          <w:szCs w:val="24"/>
        </w:rPr>
      </w:pPr>
    </w:p>
    <w:p w:rsidR="0084760E" w:rsidRDefault="0084760E" w:rsidP="0084760E">
      <w:pPr>
        <w:jc w:val="both"/>
        <w:rPr>
          <w:rFonts w:ascii="Arial" w:hAnsi="Arial" w:cs="Arial"/>
          <w:color w:val="000000" w:themeColor="text1"/>
          <w:sz w:val="24"/>
          <w:szCs w:val="24"/>
        </w:rPr>
      </w:pPr>
      <w:r>
        <w:rPr>
          <w:rFonts w:ascii="Arial" w:hAnsi="Arial" w:cs="Arial"/>
          <w:color w:val="000000" w:themeColor="text1"/>
          <w:sz w:val="24"/>
          <w:szCs w:val="24"/>
        </w:rPr>
        <w:t>For the duration of the agreement, the ITA Adviser will not receive IT access to H&amp;F Systems.</w:t>
      </w:r>
    </w:p>
    <w:p w:rsidR="0084760E" w:rsidRDefault="0084760E" w:rsidP="0084760E">
      <w:pPr>
        <w:jc w:val="both"/>
        <w:rPr>
          <w:rFonts w:ascii="Arial" w:hAnsi="Arial" w:cs="Arial"/>
          <w:color w:val="000000" w:themeColor="text1"/>
          <w:sz w:val="24"/>
          <w:szCs w:val="24"/>
        </w:rPr>
      </w:pPr>
    </w:p>
    <w:p w:rsidR="0084760E" w:rsidRDefault="0084760E" w:rsidP="0084760E">
      <w:pPr>
        <w:jc w:val="both"/>
        <w:rPr>
          <w:rFonts w:ascii="Arial" w:hAnsi="Arial" w:cs="Arial"/>
          <w:color w:val="000000" w:themeColor="text1"/>
          <w:sz w:val="24"/>
          <w:szCs w:val="24"/>
        </w:rPr>
      </w:pPr>
      <w:r>
        <w:rPr>
          <w:rFonts w:ascii="Arial" w:hAnsi="Arial" w:cs="Arial"/>
          <w:color w:val="000000" w:themeColor="text1"/>
          <w:sz w:val="24"/>
          <w:szCs w:val="24"/>
        </w:rPr>
        <w:t>The Programme Board will ensure that a quarterly standing agenda item will be included on the ITA Adviser’s review meetings to review and monitor the ITA Adviser’s compliance with the Information Sharing Agreement.</w:t>
      </w:r>
    </w:p>
    <w:p w:rsidR="0084760E" w:rsidRDefault="0084760E" w:rsidP="0084760E">
      <w:pPr>
        <w:jc w:val="both"/>
        <w:rPr>
          <w:rFonts w:ascii="Arial" w:hAnsi="Arial" w:cs="Arial"/>
          <w:color w:val="000000" w:themeColor="text1"/>
          <w:sz w:val="24"/>
          <w:szCs w:val="24"/>
        </w:rPr>
      </w:pPr>
    </w:p>
    <w:p w:rsidR="00F055BB" w:rsidRPr="0032051C" w:rsidRDefault="00F055BB" w:rsidP="00F055BB">
      <w:pPr>
        <w:jc w:val="both"/>
        <w:rPr>
          <w:rFonts w:ascii="Arial" w:hAnsi="Arial" w:cs="Arial"/>
          <w:color w:val="000000" w:themeColor="text1"/>
          <w:sz w:val="24"/>
          <w:szCs w:val="24"/>
        </w:rPr>
      </w:pPr>
      <w:r>
        <w:rPr>
          <w:rFonts w:ascii="Arial" w:hAnsi="Arial" w:cs="Arial"/>
          <w:color w:val="000000" w:themeColor="text1"/>
          <w:sz w:val="24"/>
          <w:szCs w:val="24"/>
        </w:rPr>
        <w:t>Information will be shared for the duration of the project, which is to last a maximum of three years. All shared data will be subject to the Data Controller’s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 xml:space="preserve"> H&amp;F) data protection and retention policies, with the exception of shared tenant data which will be destroyed by all parties other than H&amp;F at the conclusion of the project. Tenants will be subject to H&amp;F policy for those involved tenants, otherwise the information received by tenants on a wider basis will already comply with data protection guidance and regulation.</w:t>
      </w:r>
    </w:p>
    <w:p w:rsidR="00ED2EDA" w:rsidRDefault="00ED2EDA" w:rsidP="00D9762C">
      <w:pPr>
        <w:jc w:val="both"/>
        <w:rPr>
          <w:rFonts w:ascii="Arial" w:hAnsi="Arial" w:cs="Arial"/>
          <w:color w:val="000000" w:themeColor="text1"/>
          <w:sz w:val="24"/>
          <w:szCs w:val="24"/>
        </w:rPr>
      </w:pPr>
    </w:p>
    <w:p w:rsidR="008C6FE1" w:rsidRPr="00CA3B33" w:rsidRDefault="008C6FE1" w:rsidP="008C6FE1">
      <w:pPr>
        <w:pStyle w:val="PlainText"/>
        <w:jc w:val="both"/>
        <w:rPr>
          <w:rFonts w:ascii="Arial" w:hAnsi="Arial" w:cs="Arial"/>
          <w:sz w:val="24"/>
          <w:szCs w:val="24"/>
        </w:rPr>
      </w:pPr>
      <w:r>
        <w:rPr>
          <w:rFonts w:ascii="Arial" w:hAnsi="Arial" w:cs="Arial"/>
          <w:sz w:val="24"/>
          <w:szCs w:val="24"/>
        </w:rPr>
        <w:t xml:space="preserve">In particular, but not exclusively, the following sections of the </w:t>
      </w:r>
      <w:r w:rsidRPr="00CA3B33">
        <w:rPr>
          <w:rFonts w:ascii="Arial" w:hAnsi="Arial" w:cs="Arial"/>
          <w:sz w:val="24"/>
          <w:szCs w:val="24"/>
        </w:rPr>
        <w:t>H&amp;F Information Security Policy</w:t>
      </w:r>
      <w:r>
        <w:rPr>
          <w:rFonts w:ascii="Arial" w:hAnsi="Arial" w:cs="Arial"/>
          <w:sz w:val="24"/>
          <w:szCs w:val="24"/>
        </w:rPr>
        <w:t xml:space="preserve"> will apply (with advisory links shown for reference):</w:t>
      </w:r>
    </w:p>
    <w:p w:rsidR="008C6FE1" w:rsidRPr="00CA3B33" w:rsidRDefault="008C6FE1" w:rsidP="008C6FE1">
      <w:pPr>
        <w:pStyle w:val="PlainText"/>
        <w:jc w:val="both"/>
        <w:rPr>
          <w:rFonts w:ascii="Arial" w:hAnsi="Arial" w:cs="Arial"/>
          <w:sz w:val="24"/>
          <w:szCs w:val="24"/>
        </w:rPr>
      </w:pPr>
    </w:p>
    <w:p w:rsidR="008C6FE1" w:rsidRPr="00CA3B33" w:rsidRDefault="008C6FE1" w:rsidP="008C6FE1">
      <w:pPr>
        <w:pStyle w:val="PlainText"/>
        <w:jc w:val="both"/>
        <w:rPr>
          <w:rFonts w:ascii="Arial" w:hAnsi="Arial" w:cs="Arial"/>
          <w:i/>
          <w:sz w:val="24"/>
          <w:szCs w:val="24"/>
        </w:rPr>
      </w:pPr>
      <w:r w:rsidRPr="00CA3B33">
        <w:rPr>
          <w:rFonts w:ascii="Arial" w:hAnsi="Arial" w:cs="Arial"/>
          <w:i/>
          <w:sz w:val="24"/>
          <w:szCs w:val="24"/>
        </w:rPr>
        <w:t>07 Reporting information security incidents</w:t>
      </w:r>
    </w:p>
    <w:p w:rsidR="008C6FE1" w:rsidRPr="00CA3B33" w:rsidRDefault="008C6FE1" w:rsidP="008C6FE1">
      <w:pPr>
        <w:pStyle w:val="PlainText"/>
        <w:jc w:val="both"/>
        <w:rPr>
          <w:rFonts w:ascii="Arial" w:hAnsi="Arial" w:cs="Arial"/>
          <w:i/>
          <w:sz w:val="24"/>
          <w:szCs w:val="24"/>
        </w:rPr>
      </w:pPr>
    </w:p>
    <w:p w:rsidR="008C6FE1" w:rsidRPr="00CA3B33" w:rsidRDefault="008C6FE1" w:rsidP="008C6FE1">
      <w:pPr>
        <w:pStyle w:val="PlainText"/>
        <w:jc w:val="both"/>
        <w:rPr>
          <w:rFonts w:ascii="Arial" w:hAnsi="Arial" w:cs="Arial"/>
          <w:i/>
          <w:sz w:val="24"/>
          <w:szCs w:val="24"/>
        </w:rPr>
      </w:pPr>
      <w:r w:rsidRPr="00CA3B33">
        <w:rPr>
          <w:rFonts w:ascii="Arial" w:hAnsi="Arial" w:cs="Arial"/>
          <w:i/>
          <w:sz w:val="24"/>
          <w:szCs w:val="24"/>
        </w:rPr>
        <w:t>An information security incident is when council or personal information or devices holding such information is lost, stolen or inappropriately disclosed or shared with a 3rd party. It includes a potential breach of the Data Protection Act 1998. H&amp;F have established procedures to ensure that it reacts appropriately and swiftly to any actual or suspected incidents relating to information systems and information held by the council.</w:t>
      </w:r>
    </w:p>
    <w:p w:rsidR="008C6FE1" w:rsidRPr="00CA3B33" w:rsidRDefault="008C6FE1" w:rsidP="008C6FE1">
      <w:pPr>
        <w:pStyle w:val="PlainText"/>
        <w:jc w:val="both"/>
        <w:rPr>
          <w:rFonts w:ascii="Arial" w:hAnsi="Arial" w:cs="Arial"/>
          <w:i/>
          <w:sz w:val="24"/>
          <w:szCs w:val="24"/>
        </w:rPr>
      </w:pPr>
    </w:p>
    <w:p w:rsidR="008C6FE1" w:rsidRPr="00CA3B33" w:rsidRDefault="008C6FE1" w:rsidP="008C6FE1">
      <w:pPr>
        <w:pStyle w:val="PlainText"/>
        <w:numPr>
          <w:ilvl w:val="0"/>
          <w:numId w:val="32"/>
        </w:numPr>
        <w:jc w:val="both"/>
        <w:rPr>
          <w:rFonts w:ascii="Arial" w:hAnsi="Arial" w:cs="Arial"/>
          <w:i/>
          <w:sz w:val="24"/>
          <w:szCs w:val="24"/>
        </w:rPr>
      </w:pPr>
      <w:r w:rsidRPr="00CA3B33">
        <w:rPr>
          <w:rFonts w:ascii="Arial" w:hAnsi="Arial" w:cs="Arial"/>
          <w:i/>
          <w:sz w:val="24"/>
          <w:szCs w:val="24"/>
        </w:rPr>
        <w:t>Report any incidents or suspected incidents immediately, e.g. if you lose your Blackberry or have your laptop stolen.</w:t>
      </w:r>
    </w:p>
    <w:p w:rsidR="008C6FE1" w:rsidRPr="00CA3B33" w:rsidRDefault="008C6FE1" w:rsidP="008C6FE1">
      <w:pPr>
        <w:pStyle w:val="PlainText"/>
        <w:numPr>
          <w:ilvl w:val="0"/>
          <w:numId w:val="32"/>
        </w:numPr>
        <w:jc w:val="both"/>
        <w:rPr>
          <w:rFonts w:ascii="Arial" w:hAnsi="Arial" w:cs="Arial"/>
          <w:i/>
          <w:sz w:val="24"/>
          <w:szCs w:val="24"/>
        </w:rPr>
      </w:pPr>
      <w:r w:rsidRPr="00CA3B33">
        <w:rPr>
          <w:rFonts w:ascii="Arial" w:hAnsi="Arial" w:cs="Arial"/>
          <w:i/>
          <w:sz w:val="24"/>
          <w:szCs w:val="24"/>
        </w:rPr>
        <w:t>Instructions on how to report can be found on the IT Matters &lt;</w:t>
      </w:r>
      <w:hyperlink r:id="rId15" w:history="1">
        <w:r w:rsidRPr="00CA3B33">
          <w:rPr>
            <w:rStyle w:val="Hyperlink"/>
            <w:rFonts w:ascii="Arial" w:hAnsi="Arial" w:cs="Arial"/>
            <w:i/>
            <w:sz w:val="24"/>
            <w:szCs w:val="24"/>
          </w:rPr>
          <w:t>http://theintranet/IT_Matters/Service_Desk/80612_Security_Incidents.asp</w:t>
        </w:r>
      </w:hyperlink>
      <w:r w:rsidRPr="00CA3B33">
        <w:rPr>
          <w:rFonts w:ascii="Arial" w:hAnsi="Arial" w:cs="Arial"/>
          <w:i/>
          <w:sz w:val="24"/>
          <w:szCs w:val="24"/>
        </w:rPr>
        <w:t>&gt; website.</w:t>
      </w:r>
    </w:p>
    <w:p w:rsidR="008C6FE1" w:rsidRPr="00CA3B33" w:rsidRDefault="008C6FE1" w:rsidP="008C6FE1">
      <w:pPr>
        <w:pStyle w:val="PlainText"/>
        <w:numPr>
          <w:ilvl w:val="0"/>
          <w:numId w:val="32"/>
        </w:numPr>
        <w:jc w:val="both"/>
        <w:rPr>
          <w:rFonts w:ascii="Arial" w:hAnsi="Arial" w:cs="Arial"/>
          <w:i/>
          <w:sz w:val="24"/>
          <w:szCs w:val="24"/>
        </w:rPr>
      </w:pPr>
      <w:r w:rsidRPr="00CA3B33">
        <w:rPr>
          <w:rFonts w:ascii="Arial" w:hAnsi="Arial" w:cs="Arial"/>
          <w:i/>
          <w:sz w:val="24"/>
          <w:szCs w:val="24"/>
        </w:rPr>
        <w:t>Detailed guidance on handling information security incidents and an incident toolkit can be downloaded from the Information Security Pages &lt;</w:t>
      </w:r>
      <w:hyperlink r:id="rId16" w:history="1">
        <w:r w:rsidRPr="00CA3B33">
          <w:rPr>
            <w:rStyle w:val="Hyperlink"/>
            <w:rFonts w:ascii="Arial" w:hAnsi="Arial" w:cs="Arial"/>
            <w:i/>
            <w:sz w:val="24"/>
            <w:szCs w:val="24"/>
          </w:rPr>
          <w:t>http://theintranet/IT_Matters/Service_Desk/80612_Security_Incidents.asp</w:t>
        </w:r>
      </w:hyperlink>
      <w:r w:rsidRPr="00CA3B33">
        <w:rPr>
          <w:rFonts w:ascii="Arial" w:hAnsi="Arial" w:cs="Arial"/>
          <w:i/>
          <w:sz w:val="24"/>
          <w:szCs w:val="24"/>
        </w:rPr>
        <w:t>&gt; on H&amp;F's intranet</w:t>
      </w:r>
    </w:p>
    <w:p w:rsidR="008C6FE1" w:rsidRPr="00CA3B33" w:rsidRDefault="008C6FE1" w:rsidP="008C6FE1">
      <w:pPr>
        <w:pStyle w:val="PlainText"/>
        <w:numPr>
          <w:ilvl w:val="0"/>
          <w:numId w:val="32"/>
        </w:numPr>
        <w:jc w:val="both"/>
        <w:rPr>
          <w:rFonts w:ascii="Arial" w:hAnsi="Arial" w:cs="Arial"/>
          <w:i/>
          <w:sz w:val="24"/>
          <w:szCs w:val="24"/>
        </w:rPr>
      </w:pPr>
      <w:r w:rsidRPr="00CA3B33">
        <w:rPr>
          <w:rFonts w:ascii="Arial" w:hAnsi="Arial" w:cs="Arial"/>
          <w:i/>
          <w:sz w:val="24"/>
          <w:szCs w:val="24"/>
        </w:rPr>
        <w:t>Incidents involving health or adult social care information must follow additional reporting process to notify the Department of Health, ICO and other regulators. Further guidance is available from the ICO's webpages on Reporting Security Breaches</w:t>
      </w:r>
    </w:p>
    <w:p w:rsidR="008C6FE1" w:rsidRPr="00CA3B33" w:rsidRDefault="008C6FE1" w:rsidP="008C6FE1">
      <w:pPr>
        <w:pStyle w:val="PlainText"/>
        <w:ind w:left="720"/>
        <w:jc w:val="both"/>
        <w:rPr>
          <w:rFonts w:ascii="Arial" w:hAnsi="Arial" w:cs="Arial"/>
          <w:i/>
          <w:sz w:val="24"/>
          <w:szCs w:val="24"/>
        </w:rPr>
      </w:pPr>
      <w:r w:rsidRPr="00CA3B33">
        <w:rPr>
          <w:rFonts w:ascii="Arial" w:hAnsi="Arial" w:cs="Arial"/>
          <w:i/>
          <w:sz w:val="24"/>
          <w:szCs w:val="24"/>
        </w:rPr>
        <w:t xml:space="preserve"> &lt;</w:t>
      </w:r>
      <w:hyperlink r:id="rId17" w:history="1">
        <w:r w:rsidRPr="00CA3B33">
          <w:rPr>
            <w:rStyle w:val="Hyperlink"/>
            <w:rFonts w:ascii="Arial" w:hAnsi="Arial" w:cs="Arial"/>
            <w:i/>
            <w:sz w:val="24"/>
            <w:szCs w:val="24"/>
          </w:rPr>
          <w:t>http://ico.org.uk/for_organisations/data_protection/lose</w:t>
        </w:r>
      </w:hyperlink>
      <w:proofErr w:type="gramStart"/>
      <w:r w:rsidRPr="00CA3B33">
        <w:rPr>
          <w:rFonts w:ascii="Arial" w:hAnsi="Arial" w:cs="Arial"/>
          <w:i/>
          <w:sz w:val="24"/>
          <w:szCs w:val="24"/>
        </w:rPr>
        <w:t>&gt; .</w:t>
      </w:r>
      <w:proofErr w:type="gramEnd"/>
    </w:p>
    <w:p w:rsidR="008C6FE1" w:rsidRPr="00CA3B33" w:rsidRDefault="008C6FE1" w:rsidP="008C6FE1">
      <w:pPr>
        <w:pStyle w:val="PlainText"/>
        <w:jc w:val="both"/>
        <w:rPr>
          <w:rFonts w:ascii="Arial" w:hAnsi="Arial" w:cs="Arial"/>
          <w:sz w:val="24"/>
          <w:szCs w:val="24"/>
        </w:rPr>
      </w:pPr>
    </w:p>
    <w:p w:rsidR="008C6FE1" w:rsidRDefault="008C6FE1" w:rsidP="008C6FE1">
      <w:pPr>
        <w:jc w:val="both"/>
        <w:rPr>
          <w:rFonts w:ascii="Arial" w:hAnsi="Arial" w:cs="Arial"/>
          <w:sz w:val="24"/>
          <w:szCs w:val="24"/>
        </w:rPr>
      </w:pPr>
      <w:r w:rsidRPr="00CA3B33">
        <w:rPr>
          <w:rFonts w:ascii="Arial" w:hAnsi="Arial" w:cs="Arial"/>
          <w:sz w:val="24"/>
          <w:szCs w:val="24"/>
        </w:rPr>
        <w:t>Link to Information Security Policy</w:t>
      </w:r>
      <w:r>
        <w:rPr>
          <w:rFonts w:ascii="Arial" w:hAnsi="Arial" w:cs="Arial"/>
          <w:sz w:val="24"/>
          <w:szCs w:val="24"/>
        </w:rPr>
        <w:t>:</w:t>
      </w:r>
    </w:p>
    <w:p w:rsidR="008C6FE1" w:rsidRPr="00CA3B33" w:rsidRDefault="008C6FE1" w:rsidP="008C6FE1">
      <w:pPr>
        <w:jc w:val="both"/>
        <w:rPr>
          <w:rFonts w:ascii="Arial" w:hAnsi="Arial" w:cs="Arial"/>
          <w:color w:val="000000" w:themeColor="text1"/>
          <w:sz w:val="24"/>
          <w:szCs w:val="24"/>
        </w:rPr>
      </w:pPr>
      <w:r w:rsidRPr="00CA3B33">
        <w:rPr>
          <w:rFonts w:ascii="Arial" w:hAnsi="Arial" w:cs="Arial"/>
          <w:sz w:val="24"/>
          <w:szCs w:val="24"/>
        </w:rPr>
        <w:t>&lt;</w:t>
      </w:r>
      <w:hyperlink r:id="rId18" w:history="1">
        <w:r w:rsidRPr="00CA3B33">
          <w:rPr>
            <w:rStyle w:val="Hyperlink"/>
            <w:rFonts w:ascii="Arial" w:hAnsi="Arial" w:cs="Arial"/>
            <w:sz w:val="24"/>
            <w:szCs w:val="24"/>
          </w:rPr>
          <w:t>http://theintranet/Council_Business/Business_Technology/Information_Security/171123_Information_Security_Policy_00_Introduction.asp</w:t>
        </w:r>
      </w:hyperlink>
    </w:p>
    <w:p w:rsidR="008C6FE1" w:rsidRDefault="008C6FE1" w:rsidP="0089771C">
      <w:pPr>
        <w:jc w:val="both"/>
        <w:rPr>
          <w:rFonts w:ascii="Arial" w:hAnsi="Arial" w:cs="Arial"/>
          <w:sz w:val="24"/>
          <w:szCs w:val="24"/>
        </w:rPr>
      </w:pPr>
    </w:p>
    <w:p w:rsidR="0089771C" w:rsidRPr="00ED2EDA" w:rsidRDefault="0089771C" w:rsidP="0089771C">
      <w:pPr>
        <w:jc w:val="both"/>
        <w:rPr>
          <w:rFonts w:ascii="Arial" w:hAnsi="Arial" w:cs="Arial"/>
          <w:sz w:val="24"/>
          <w:szCs w:val="24"/>
        </w:rPr>
      </w:pPr>
      <w:r w:rsidRPr="00ED2EDA">
        <w:rPr>
          <w:rFonts w:ascii="Arial" w:hAnsi="Arial" w:cs="Arial"/>
          <w:sz w:val="24"/>
          <w:szCs w:val="24"/>
        </w:rPr>
        <w:t xml:space="preserve">The </w:t>
      </w:r>
      <w:r w:rsidR="006D5B95">
        <w:rPr>
          <w:rFonts w:ascii="Arial" w:hAnsi="Arial" w:cs="Arial"/>
          <w:sz w:val="24"/>
          <w:szCs w:val="24"/>
        </w:rPr>
        <w:t>Independent Tenant</w:t>
      </w:r>
      <w:r>
        <w:rPr>
          <w:rFonts w:ascii="Arial" w:hAnsi="Arial" w:cs="Arial"/>
          <w:sz w:val="24"/>
          <w:szCs w:val="24"/>
        </w:rPr>
        <w:t xml:space="preserve"> Adviser</w:t>
      </w:r>
      <w:r w:rsidRPr="00ED2EDA">
        <w:rPr>
          <w:rFonts w:ascii="Arial" w:hAnsi="Arial" w:cs="Arial"/>
          <w:sz w:val="24"/>
          <w:szCs w:val="24"/>
        </w:rPr>
        <w:t xml:space="preserve"> shall employ appropriate operational and technological processes and procedures to keep the Personal Data safe from unauthorised use or access, loss, destruction, theft or disclosure and comply with the Council’s Information Security Policy.  </w:t>
      </w:r>
      <w:r>
        <w:rPr>
          <w:rFonts w:ascii="Arial" w:hAnsi="Arial" w:cs="Arial"/>
          <w:sz w:val="24"/>
          <w:szCs w:val="24"/>
        </w:rPr>
        <w:t xml:space="preserve">The adviser will take all the steps outlined as mitigation in the Privacy Impact Assessment, such as, but not exclusively: </w:t>
      </w:r>
      <w:r w:rsidRPr="00902AF9">
        <w:rPr>
          <w:rFonts w:ascii="Arial" w:hAnsi="Arial" w:cs="Arial"/>
          <w:sz w:val="24"/>
          <w:szCs w:val="24"/>
        </w:rPr>
        <w:t>all sensitive personal data to be encrypted when sent by email outside of the H&amp;F network using Egress Switch</w:t>
      </w:r>
      <w:r>
        <w:rPr>
          <w:rFonts w:ascii="Arial" w:hAnsi="Arial" w:cs="Arial"/>
          <w:sz w:val="24"/>
          <w:szCs w:val="24"/>
        </w:rPr>
        <w:t xml:space="preserve">; </w:t>
      </w:r>
      <w:r w:rsidRPr="00902AF9">
        <w:rPr>
          <w:rFonts w:ascii="Arial" w:hAnsi="Arial" w:cs="Arial"/>
          <w:sz w:val="24"/>
          <w:szCs w:val="24"/>
        </w:rPr>
        <w:t>all papers to be transferred and stored securely</w:t>
      </w:r>
      <w:r>
        <w:rPr>
          <w:rFonts w:ascii="Arial" w:hAnsi="Arial" w:cs="Arial"/>
          <w:sz w:val="24"/>
          <w:szCs w:val="24"/>
        </w:rPr>
        <w:t xml:space="preserve">; </w:t>
      </w:r>
      <w:r w:rsidRPr="00902AF9">
        <w:rPr>
          <w:rFonts w:ascii="Arial" w:hAnsi="Arial" w:cs="Arial"/>
          <w:sz w:val="24"/>
          <w:szCs w:val="24"/>
        </w:rPr>
        <w:t>all information to be securely destroyed using H&amp;F’s confidential waste service</w:t>
      </w:r>
      <w:r>
        <w:rPr>
          <w:rFonts w:ascii="Arial" w:hAnsi="Arial" w:cs="Arial"/>
          <w:sz w:val="24"/>
          <w:szCs w:val="24"/>
        </w:rPr>
        <w:t xml:space="preserve">.  </w:t>
      </w:r>
      <w:r w:rsidRPr="00ED2EDA">
        <w:rPr>
          <w:rFonts w:ascii="Arial" w:hAnsi="Arial" w:cs="Arial"/>
          <w:sz w:val="24"/>
          <w:szCs w:val="24"/>
        </w:rPr>
        <w:t xml:space="preserve">The organisational, operational and technological processes and procedures adopted are required to comply with the requirements of </w:t>
      </w:r>
      <w:smartTag w:uri="urn:schemas-microsoft-com:office:smarttags" w:element="stockticker">
        <w:r w:rsidRPr="00ED2EDA">
          <w:rPr>
            <w:rFonts w:ascii="Arial" w:hAnsi="Arial" w:cs="Arial"/>
            <w:sz w:val="24"/>
            <w:szCs w:val="24"/>
          </w:rPr>
          <w:t>ISO</w:t>
        </w:r>
      </w:smartTag>
      <w:r w:rsidRPr="00ED2EDA">
        <w:rPr>
          <w:rFonts w:ascii="Arial" w:hAnsi="Arial" w:cs="Arial"/>
          <w:sz w:val="24"/>
          <w:szCs w:val="24"/>
        </w:rPr>
        <w:t>/IEC 27002-2:2005 (</w:t>
      </w:r>
      <w:smartTag w:uri="urn:schemas-microsoft-com:office:smarttags" w:element="stockticker">
        <w:r w:rsidRPr="00ED2EDA">
          <w:rPr>
            <w:rFonts w:ascii="Arial" w:hAnsi="Arial" w:cs="Arial"/>
            <w:sz w:val="24"/>
            <w:szCs w:val="24"/>
          </w:rPr>
          <w:t>ISO</w:t>
        </w:r>
      </w:smartTag>
      <w:r w:rsidRPr="00ED2EDA">
        <w:rPr>
          <w:rFonts w:ascii="Arial" w:hAnsi="Arial" w:cs="Arial"/>
          <w:sz w:val="24"/>
          <w:szCs w:val="24"/>
        </w:rPr>
        <w:t xml:space="preserve">/IEC 17799:2005) as appropriate to the services being provided to the Council.  </w:t>
      </w:r>
      <w:r>
        <w:rPr>
          <w:rFonts w:ascii="Arial" w:hAnsi="Arial" w:cs="Arial"/>
          <w:sz w:val="24"/>
          <w:szCs w:val="24"/>
        </w:rPr>
        <w:t>H&amp;F</w:t>
      </w:r>
      <w:r w:rsidRPr="00ED2EDA">
        <w:rPr>
          <w:rFonts w:ascii="Arial" w:hAnsi="Arial" w:cs="Arial"/>
          <w:sz w:val="24"/>
          <w:szCs w:val="24"/>
        </w:rPr>
        <w:t xml:space="preserve"> will use </w:t>
      </w:r>
      <w:smartTag w:uri="urn:schemas-microsoft-com:office:smarttags" w:element="stockticker">
        <w:r w:rsidRPr="00ED2EDA">
          <w:rPr>
            <w:rFonts w:ascii="Arial" w:hAnsi="Arial" w:cs="Arial"/>
            <w:sz w:val="24"/>
            <w:szCs w:val="24"/>
          </w:rPr>
          <w:t>ISO</w:t>
        </w:r>
      </w:smartTag>
      <w:r w:rsidRPr="00ED2EDA">
        <w:rPr>
          <w:rFonts w:ascii="Arial" w:hAnsi="Arial" w:cs="Arial"/>
          <w:sz w:val="24"/>
          <w:szCs w:val="24"/>
        </w:rPr>
        <w:t>/IEC 27002-2:2005 as a basis for auditing compliance in relation to this obligation</w:t>
      </w:r>
      <w:r>
        <w:rPr>
          <w:rFonts w:ascii="Arial" w:hAnsi="Arial" w:cs="Arial"/>
          <w:sz w:val="24"/>
          <w:szCs w:val="24"/>
        </w:rPr>
        <w:t>.</w:t>
      </w:r>
    </w:p>
    <w:p w:rsidR="00ED2EDA" w:rsidRPr="00ED2EDA" w:rsidRDefault="00ED2EDA" w:rsidP="00ED2EDA">
      <w:pPr>
        <w:jc w:val="both"/>
        <w:rPr>
          <w:rFonts w:ascii="Arial" w:hAnsi="Arial" w:cs="Arial"/>
          <w:sz w:val="24"/>
          <w:szCs w:val="24"/>
        </w:rPr>
      </w:pPr>
    </w:p>
    <w:p w:rsidR="00ED2EDA" w:rsidRPr="00ED2EDA" w:rsidRDefault="00ED2EDA" w:rsidP="00ED2EDA">
      <w:pPr>
        <w:jc w:val="both"/>
        <w:rPr>
          <w:rFonts w:ascii="Arial" w:hAnsi="Arial" w:cs="Arial"/>
          <w:sz w:val="24"/>
          <w:szCs w:val="24"/>
        </w:rPr>
      </w:pPr>
      <w:r w:rsidRPr="00ED2EDA">
        <w:rPr>
          <w:rFonts w:ascii="Arial" w:hAnsi="Arial" w:cs="Arial"/>
          <w:sz w:val="24"/>
          <w:szCs w:val="24"/>
        </w:rPr>
        <w:t xml:space="preserve">The </w:t>
      </w:r>
      <w:r w:rsidR="00D53474">
        <w:rPr>
          <w:rFonts w:ascii="Arial" w:hAnsi="Arial" w:cs="Arial"/>
          <w:sz w:val="24"/>
          <w:szCs w:val="24"/>
        </w:rPr>
        <w:t>Independent Tenant Adviser</w:t>
      </w:r>
      <w:r w:rsidRPr="00ED2EDA">
        <w:rPr>
          <w:rFonts w:ascii="Arial" w:hAnsi="Arial" w:cs="Arial"/>
          <w:sz w:val="24"/>
          <w:szCs w:val="24"/>
        </w:rPr>
        <w:t xml:space="preserve"> will not keep the personal data on any laptop or other removable drive or device unless that device is protected by being fully encrypted, and the use of the device or laptop is necessary for the provision of the services under this agreement.  Where this is necessary, the </w:t>
      </w:r>
      <w:r w:rsidR="00D53474">
        <w:rPr>
          <w:rFonts w:ascii="Arial" w:hAnsi="Arial" w:cs="Arial"/>
          <w:sz w:val="24"/>
          <w:szCs w:val="24"/>
        </w:rPr>
        <w:t>Independent Tenant Adviser</w:t>
      </w:r>
      <w:r w:rsidRPr="00ED2EDA">
        <w:rPr>
          <w:rFonts w:ascii="Arial" w:hAnsi="Arial" w:cs="Arial"/>
          <w:sz w:val="24"/>
          <w:szCs w:val="24"/>
        </w:rPr>
        <w:t xml:space="preserve"> will keep an audit trail of which laptops/drives/devices the personal data are held on.</w:t>
      </w:r>
    </w:p>
    <w:p w:rsidR="00ED2EDA" w:rsidRPr="00ED2EDA" w:rsidRDefault="00ED2EDA" w:rsidP="00ED2EDA">
      <w:pPr>
        <w:jc w:val="both"/>
        <w:rPr>
          <w:rFonts w:ascii="Arial" w:hAnsi="Arial" w:cs="Arial"/>
          <w:sz w:val="24"/>
          <w:szCs w:val="24"/>
        </w:rPr>
      </w:pPr>
    </w:p>
    <w:p w:rsidR="00696AA3" w:rsidRPr="008C6FE1" w:rsidRDefault="00696AA3" w:rsidP="00696AA3">
      <w:pPr>
        <w:jc w:val="both"/>
        <w:rPr>
          <w:rFonts w:ascii="Arial" w:hAnsi="Arial" w:cs="Arial"/>
          <w:sz w:val="24"/>
          <w:szCs w:val="24"/>
        </w:rPr>
      </w:pPr>
      <w:r w:rsidRPr="00ED2EDA">
        <w:rPr>
          <w:rFonts w:ascii="Arial" w:hAnsi="Arial" w:cs="Arial"/>
          <w:sz w:val="24"/>
          <w:szCs w:val="24"/>
        </w:rPr>
        <w:t xml:space="preserve">The data will be held by the </w:t>
      </w:r>
      <w:r>
        <w:rPr>
          <w:rFonts w:ascii="Arial" w:hAnsi="Arial" w:cs="Arial"/>
          <w:sz w:val="24"/>
          <w:szCs w:val="24"/>
        </w:rPr>
        <w:t>Independent Tenant Adviser</w:t>
      </w:r>
      <w:r w:rsidRPr="00ED2EDA">
        <w:rPr>
          <w:rFonts w:ascii="Arial" w:hAnsi="Arial" w:cs="Arial"/>
          <w:sz w:val="24"/>
          <w:szCs w:val="24"/>
        </w:rPr>
        <w:t xml:space="preserve"> as per agreed and established retention and disposal periods for this data</w:t>
      </w:r>
      <w:r w:rsidRPr="008C6FE1">
        <w:rPr>
          <w:rFonts w:ascii="Arial" w:hAnsi="Arial" w:cs="Arial"/>
          <w:sz w:val="24"/>
          <w:szCs w:val="24"/>
        </w:rPr>
        <w:t xml:space="preserve">. </w:t>
      </w:r>
      <w:r w:rsidR="008C6FE1" w:rsidRPr="008C6FE1">
        <w:rPr>
          <w:rFonts w:ascii="Arial" w:hAnsi="Arial" w:cs="Arial"/>
          <w:sz w:val="24"/>
          <w:szCs w:val="24"/>
        </w:rPr>
        <w:t xml:space="preserve"> Reference is to be made to the document ‘</w:t>
      </w:r>
      <w:r w:rsidR="008C6FE1" w:rsidRPr="008C6FE1">
        <w:rPr>
          <w:rFonts w:ascii="Arial" w:hAnsi="Arial" w:cs="Arial"/>
          <w:bCs/>
          <w:i/>
          <w:sz w:val="24"/>
          <w:szCs w:val="24"/>
        </w:rPr>
        <w:t>A Retention Schedule for Information Received or Created by Local Authorities’</w:t>
      </w:r>
      <w:r w:rsidR="008C6FE1" w:rsidRPr="008C6FE1">
        <w:rPr>
          <w:rFonts w:ascii="Arial" w:hAnsi="Arial" w:cs="Arial"/>
          <w:bCs/>
          <w:sz w:val="24"/>
          <w:szCs w:val="24"/>
        </w:rPr>
        <w:t xml:space="preserve">, [file name: </w:t>
      </w:r>
      <w:proofErr w:type="spellStart"/>
      <w:r w:rsidR="008C6FE1" w:rsidRPr="008C6FE1">
        <w:rPr>
          <w:rFonts w:ascii="Arial" w:hAnsi="Arial" w:cs="Arial"/>
          <w:bCs/>
          <w:sz w:val="24"/>
          <w:szCs w:val="24"/>
        </w:rPr>
        <w:t>Batchelor's</w:t>
      </w:r>
      <w:proofErr w:type="spellEnd"/>
      <w:r w:rsidR="008C6FE1" w:rsidRPr="008C6FE1">
        <w:rPr>
          <w:rFonts w:ascii="Arial" w:hAnsi="Arial" w:cs="Arial"/>
          <w:bCs/>
          <w:sz w:val="24"/>
          <w:szCs w:val="24"/>
        </w:rPr>
        <w:t xml:space="preserve"> LA Retention Schedule-v2 3 20141230_tcm19-192823].</w:t>
      </w:r>
    </w:p>
    <w:p w:rsidR="00ED2EDA" w:rsidRDefault="00ED2EDA" w:rsidP="00ED2EDA">
      <w:pPr>
        <w:jc w:val="both"/>
        <w:rPr>
          <w:rFonts w:ascii="Arial" w:hAnsi="Arial" w:cs="Arial"/>
          <w:sz w:val="24"/>
          <w:szCs w:val="24"/>
        </w:rPr>
      </w:pPr>
    </w:p>
    <w:p w:rsidR="00ED2EDA" w:rsidRPr="00ED2EDA" w:rsidRDefault="00ED2EDA" w:rsidP="00ED2EDA">
      <w:pPr>
        <w:jc w:val="both"/>
        <w:rPr>
          <w:rFonts w:ascii="Arial" w:hAnsi="Arial" w:cs="Arial"/>
          <w:sz w:val="24"/>
          <w:szCs w:val="24"/>
        </w:rPr>
      </w:pPr>
      <w:r w:rsidRPr="00ED2EDA">
        <w:rPr>
          <w:rFonts w:ascii="Arial" w:hAnsi="Arial" w:cs="Arial"/>
          <w:sz w:val="24"/>
          <w:szCs w:val="24"/>
        </w:rPr>
        <w:t xml:space="preserve">The </w:t>
      </w:r>
      <w:r w:rsidR="00D53474">
        <w:rPr>
          <w:rFonts w:ascii="Arial" w:hAnsi="Arial" w:cs="Arial"/>
          <w:sz w:val="24"/>
          <w:szCs w:val="24"/>
        </w:rPr>
        <w:t>Independent Tenant Adviser</w:t>
      </w:r>
      <w:r w:rsidRPr="00ED2EDA">
        <w:rPr>
          <w:rFonts w:ascii="Arial" w:hAnsi="Arial" w:cs="Arial"/>
          <w:sz w:val="24"/>
          <w:szCs w:val="24"/>
        </w:rPr>
        <w:t xml:space="preserve"> shall ensure that only such of its employees who may be required by it to assist it in meeting its obligations under the Agreement shall have access to the Personal Data.  </w:t>
      </w:r>
    </w:p>
    <w:p w:rsidR="00ED2EDA" w:rsidRPr="00ED2EDA" w:rsidRDefault="00ED2EDA" w:rsidP="00ED2EDA">
      <w:pPr>
        <w:jc w:val="both"/>
        <w:rPr>
          <w:rFonts w:ascii="Arial" w:hAnsi="Arial" w:cs="Arial"/>
          <w:sz w:val="24"/>
          <w:szCs w:val="24"/>
        </w:rPr>
      </w:pPr>
    </w:p>
    <w:p w:rsidR="00ED2EDA" w:rsidRPr="00ED2EDA" w:rsidRDefault="00ED2EDA" w:rsidP="00ED2EDA">
      <w:pPr>
        <w:jc w:val="both"/>
        <w:rPr>
          <w:rFonts w:ascii="Arial" w:hAnsi="Arial" w:cs="Arial"/>
          <w:sz w:val="24"/>
          <w:szCs w:val="24"/>
        </w:rPr>
      </w:pPr>
      <w:r w:rsidRPr="00ED2EDA">
        <w:rPr>
          <w:rFonts w:ascii="Arial" w:hAnsi="Arial" w:cs="Arial"/>
          <w:sz w:val="24"/>
          <w:szCs w:val="24"/>
        </w:rPr>
        <w:t xml:space="preserve">The </w:t>
      </w:r>
      <w:r w:rsidR="00D53474">
        <w:rPr>
          <w:rFonts w:ascii="Arial" w:hAnsi="Arial" w:cs="Arial"/>
          <w:sz w:val="24"/>
          <w:szCs w:val="24"/>
        </w:rPr>
        <w:t>Independent Tenant Adviser</w:t>
      </w:r>
      <w:r w:rsidRPr="00ED2EDA">
        <w:rPr>
          <w:rFonts w:ascii="Arial" w:hAnsi="Arial" w:cs="Arial"/>
          <w:sz w:val="24"/>
          <w:szCs w:val="24"/>
        </w:rPr>
        <w:t xml:space="preserve"> shall ensure that all employees used by it to provide the services as defined in the Agreement have undergone training in the law of data protection, their duty of confidentiality under contract, and in the care and handling of Personal Data and have signed the </w:t>
      </w:r>
      <w:r>
        <w:rPr>
          <w:rFonts w:ascii="Arial" w:hAnsi="Arial" w:cs="Arial"/>
          <w:sz w:val="24"/>
          <w:szCs w:val="24"/>
        </w:rPr>
        <w:t>Communication Adviser’</w:t>
      </w:r>
      <w:r w:rsidRPr="00ED2EDA">
        <w:rPr>
          <w:rFonts w:ascii="Arial" w:hAnsi="Arial" w:cs="Arial"/>
          <w:sz w:val="24"/>
          <w:szCs w:val="24"/>
        </w:rPr>
        <w:t>s respective Information Security policy commitment</w:t>
      </w:r>
      <w:r>
        <w:rPr>
          <w:rFonts w:ascii="Arial" w:hAnsi="Arial" w:cs="Arial"/>
          <w:sz w:val="24"/>
          <w:szCs w:val="24"/>
        </w:rPr>
        <w:t>.</w:t>
      </w:r>
    </w:p>
    <w:p w:rsidR="00ED2EDA" w:rsidRPr="00ED2EDA" w:rsidRDefault="00ED2EDA" w:rsidP="00ED2EDA">
      <w:pPr>
        <w:jc w:val="both"/>
        <w:rPr>
          <w:rFonts w:ascii="Arial" w:hAnsi="Arial" w:cs="Arial"/>
          <w:sz w:val="24"/>
          <w:szCs w:val="24"/>
        </w:rPr>
      </w:pPr>
    </w:p>
    <w:p w:rsidR="007203CC" w:rsidRPr="00ED2EDA" w:rsidRDefault="00ED2EDA" w:rsidP="007203CC">
      <w:pPr>
        <w:jc w:val="both"/>
        <w:rPr>
          <w:rFonts w:ascii="Arial" w:hAnsi="Arial" w:cs="Arial"/>
          <w:sz w:val="24"/>
          <w:szCs w:val="24"/>
        </w:rPr>
      </w:pPr>
      <w:r w:rsidRPr="00ED2EDA">
        <w:rPr>
          <w:rFonts w:ascii="Arial" w:hAnsi="Arial" w:cs="Arial"/>
          <w:sz w:val="24"/>
          <w:szCs w:val="24"/>
        </w:rPr>
        <w:t xml:space="preserve">The </w:t>
      </w:r>
      <w:r w:rsidR="00D53474">
        <w:rPr>
          <w:rFonts w:ascii="Arial" w:hAnsi="Arial" w:cs="Arial"/>
          <w:sz w:val="24"/>
          <w:szCs w:val="24"/>
        </w:rPr>
        <w:t>Independent Tenant Adviser</w:t>
      </w:r>
      <w:r w:rsidR="0074085C">
        <w:rPr>
          <w:rFonts w:ascii="Arial" w:hAnsi="Arial" w:cs="Arial"/>
          <w:sz w:val="24"/>
          <w:szCs w:val="24"/>
        </w:rPr>
        <w:t xml:space="preserve"> agrees to assist </w:t>
      </w:r>
      <w:r w:rsidR="00074419">
        <w:rPr>
          <w:rFonts w:ascii="Arial" w:hAnsi="Arial" w:cs="Arial"/>
          <w:sz w:val="24"/>
          <w:szCs w:val="24"/>
        </w:rPr>
        <w:t>H&amp;F</w:t>
      </w:r>
      <w:r w:rsidR="0074085C">
        <w:rPr>
          <w:rFonts w:ascii="Arial" w:hAnsi="Arial" w:cs="Arial"/>
          <w:sz w:val="24"/>
          <w:szCs w:val="24"/>
        </w:rPr>
        <w:t xml:space="preserve"> </w:t>
      </w:r>
      <w:r w:rsidRPr="00ED2EDA">
        <w:rPr>
          <w:rFonts w:ascii="Arial" w:hAnsi="Arial" w:cs="Arial"/>
          <w:sz w:val="24"/>
          <w:szCs w:val="24"/>
        </w:rPr>
        <w:t>promptly with all subject information requests which may be received from the data subjects of the Personal Data</w:t>
      </w:r>
      <w:r w:rsidR="007203CC" w:rsidRPr="009437E0">
        <w:rPr>
          <w:rFonts w:ascii="Arial" w:hAnsi="Arial" w:cs="Arial"/>
          <w:sz w:val="24"/>
          <w:szCs w:val="24"/>
        </w:rPr>
        <w:t>, in line with the deadlines specified by H&amp;F in order to remain with the DPA’s statutory timelines</w:t>
      </w:r>
      <w:r w:rsidR="007203CC" w:rsidRPr="00ED2EDA">
        <w:rPr>
          <w:rFonts w:ascii="Arial" w:hAnsi="Arial" w:cs="Arial"/>
          <w:sz w:val="24"/>
          <w:szCs w:val="24"/>
        </w:rPr>
        <w:t>.</w:t>
      </w:r>
    </w:p>
    <w:p w:rsidR="00ED2EDA" w:rsidRPr="00ED2EDA" w:rsidRDefault="00ED2EDA" w:rsidP="00ED2EDA">
      <w:pPr>
        <w:jc w:val="both"/>
        <w:rPr>
          <w:rFonts w:ascii="Arial" w:hAnsi="Arial" w:cs="Arial"/>
          <w:sz w:val="24"/>
          <w:szCs w:val="24"/>
        </w:rPr>
      </w:pPr>
    </w:p>
    <w:p w:rsidR="00ED2EDA" w:rsidRPr="007203CC" w:rsidRDefault="00ED2EDA" w:rsidP="00ED2EDA">
      <w:pPr>
        <w:jc w:val="both"/>
        <w:rPr>
          <w:rFonts w:ascii="Arial" w:hAnsi="Arial" w:cs="Arial"/>
          <w:sz w:val="24"/>
          <w:szCs w:val="24"/>
        </w:rPr>
      </w:pPr>
      <w:r w:rsidRPr="00ED2EDA">
        <w:rPr>
          <w:rFonts w:ascii="Arial" w:hAnsi="Arial" w:cs="Arial"/>
          <w:sz w:val="24"/>
          <w:szCs w:val="24"/>
        </w:rPr>
        <w:t xml:space="preserve">The </w:t>
      </w:r>
      <w:r w:rsidR="00D53474">
        <w:rPr>
          <w:rFonts w:ascii="Arial" w:hAnsi="Arial" w:cs="Arial"/>
          <w:sz w:val="24"/>
          <w:szCs w:val="24"/>
        </w:rPr>
        <w:t>Independent Tenant Adviser</w:t>
      </w:r>
      <w:r w:rsidRPr="00ED2EDA">
        <w:rPr>
          <w:rFonts w:ascii="Arial" w:hAnsi="Arial" w:cs="Arial"/>
          <w:sz w:val="24"/>
          <w:szCs w:val="24"/>
        </w:rPr>
        <w:t xml:space="preserve"> </w:t>
      </w:r>
      <w:r w:rsidR="006D5B95" w:rsidRPr="00ED2EDA">
        <w:rPr>
          <w:rFonts w:ascii="Arial" w:hAnsi="Arial" w:cs="Arial"/>
          <w:sz w:val="24"/>
          <w:szCs w:val="24"/>
        </w:rPr>
        <w:t>shall not disclose the Personal Data to a third party in any circumstances</w:t>
      </w:r>
      <w:r w:rsidR="006D5B95">
        <w:rPr>
          <w:rFonts w:ascii="Arial" w:hAnsi="Arial" w:cs="Arial"/>
          <w:sz w:val="24"/>
          <w:szCs w:val="24"/>
        </w:rPr>
        <w:t xml:space="preserve">. </w:t>
      </w:r>
      <w:r w:rsidR="006D5B95" w:rsidRPr="00ED2EDA">
        <w:rPr>
          <w:rFonts w:ascii="Arial" w:hAnsi="Arial" w:cs="Arial"/>
          <w:sz w:val="24"/>
          <w:szCs w:val="24"/>
        </w:rPr>
        <w:t xml:space="preserve"> </w:t>
      </w:r>
      <w:r w:rsidR="006D5B95">
        <w:rPr>
          <w:rFonts w:ascii="Arial" w:hAnsi="Arial" w:cs="Arial"/>
          <w:sz w:val="24"/>
          <w:szCs w:val="24"/>
        </w:rPr>
        <w:t>The third party can seek access via H&amp;F’s access to information processes under FOIA, EIR and the DPA.</w:t>
      </w:r>
    </w:p>
    <w:p w:rsidR="00294254" w:rsidRDefault="00294254" w:rsidP="00A7749A">
      <w:pPr>
        <w:rPr>
          <w:rFonts w:ascii="Arial" w:hAnsi="Arial" w:cs="Arial"/>
          <w:sz w:val="24"/>
          <w:szCs w:val="24"/>
        </w:rPr>
      </w:pPr>
    </w:p>
    <w:p w:rsidR="001F67B9" w:rsidRDefault="00215E73" w:rsidP="00E00C31">
      <w:pPr>
        <w:pStyle w:val="Heading1"/>
        <w:numPr>
          <w:ilvl w:val="0"/>
          <w:numId w:val="21"/>
        </w:numPr>
        <w:ind w:hanging="1080"/>
      </w:pPr>
      <w:bookmarkStart w:id="14" w:name="_Toc531171218"/>
      <w:bookmarkStart w:id="15" w:name="_Toc406683910"/>
      <w:r w:rsidRPr="00215E73">
        <w:t>Data protection legislation and guidance</w:t>
      </w:r>
      <w:bookmarkEnd w:id="14"/>
      <w:bookmarkEnd w:id="15"/>
    </w:p>
    <w:p w:rsidR="00D35342" w:rsidRPr="00D35342" w:rsidRDefault="00D35342" w:rsidP="00D35342"/>
    <w:p w:rsidR="001F67B9" w:rsidRDefault="001F67B9" w:rsidP="00ED2EDA">
      <w:pPr>
        <w:jc w:val="both"/>
        <w:rPr>
          <w:rFonts w:ascii="Arial" w:hAnsi="Arial"/>
          <w:sz w:val="24"/>
        </w:rPr>
      </w:pPr>
      <w:r>
        <w:rPr>
          <w:rFonts w:ascii="Arial" w:hAnsi="Arial"/>
          <w:sz w:val="24"/>
        </w:rPr>
        <w:t xml:space="preserve">The </w:t>
      </w:r>
      <w:r w:rsidR="00F41587">
        <w:rPr>
          <w:rFonts w:ascii="Arial" w:hAnsi="Arial"/>
          <w:sz w:val="24"/>
        </w:rPr>
        <w:t>Act</w:t>
      </w:r>
      <w:r>
        <w:rPr>
          <w:rFonts w:ascii="Arial" w:hAnsi="Arial"/>
          <w:sz w:val="24"/>
        </w:rPr>
        <w:t xml:space="preserve"> governs the protection and use of personal information identifying living individuals. </w:t>
      </w:r>
      <w:r w:rsidR="00F41587">
        <w:rPr>
          <w:rFonts w:ascii="Arial" w:hAnsi="Arial"/>
          <w:sz w:val="24"/>
        </w:rPr>
        <w:t xml:space="preserve"> It</w:t>
      </w:r>
      <w:r>
        <w:rPr>
          <w:rFonts w:ascii="Arial" w:hAnsi="Arial"/>
          <w:sz w:val="24"/>
        </w:rPr>
        <w:t xml:space="preserve"> gives individuals rights in relation to the handling of their personal </w:t>
      </w:r>
      <w:r w:rsidR="00F41587">
        <w:rPr>
          <w:rFonts w:ascii="Arial" w:hAnsi="Arial"/>
          <w:sz w:val="24"/>
        </w:rPr>
        <w:t>information</w:t>
      </w:r>
      <w:r>
        <w:rPr>
          <w:rFonts w:ascii="Arial" w:hAnsi="Arial"/>
          <w:sz w:val="24"/>
        </w:rPr>
        <w:t xml:space="preserve"> by organisations. Organisations must handle this information in accordance with </w:t>
      </w:r>
      <w:r w:rsidR="00F41587">
        <w:rPr>
          <w:rFonts w:ascii="Arial" w:hAnsi="Arial"/>
          <w:sz w:val="24"/>
        </w:rPr>
        <w:t xml:space="preserve">all the </w:t>
      </w:r>
      <w:r>
        <w:rPr>
          <w:rFonts w:ascii="Arial" w:hAnsi="Arial"/>
          <w:sz w:val="24"/>
        </w:rPr>
        <w:t xml:space="preserve">standards in the </w:t>
      </w:r>
      <w:r w:rsidR="00F41587">
        <w:rPr>
          <w:rFonts w:ascii="Arial" w:hAnsi="Arial"/>
          <w:sz w:val="24"/>
        </w:rPr>
        <w:t>Act</w:t>
      </w:r>
      <w:r>
        <w:rPr>
          <w:rFonts w:ascii="Arial" w:hAnsi="Arial"/>
          <w:sz w:val="24"/>
        </w:rPr>
        <w:t xml:space="preserve"> known as the Data Protection Principles.  These are outlined in Appendix B</w:t>
      </w:r>
      <w:r w:rsidR="00F41587">
        <w:rPr>
          <w:rFonts w:ascii="Arial" w:hAnsi="Arial"/>
          <w:sz w:val="24"/>
        </w:rPr>
        <w:t>.</w:t>
      </w:r>
    </w:p>
    <w:p w:rsidR="001F67B9" w:rsidRDefault="001F67B9" w:rsidP="00A85815">
      <w:pPr>
        <w:rPr>
          <w:rFonts w:ascii="Arial" w:hAnsi="Arial"/>
          <w:sz w:val="24"/>
        </w:rPr>
      </w:pPr>
    </w:p>
    <w:p w:rsidR="001F67B9" w:rsidRDefault="001F67B9" w:rsidP="00D35342">
      <w:pPr>
        <w:jc w:val="both"/>
        <w:rPr>
          <w:rFonts w:ascii="Arial" w:hAnsi="Arial"/>
          <w:sz w:val="24"/>
        </w:rPr>
      </w:pPr>
      <w:r>
        <w:rPr>
          <w:rFonts w:ascii="Arial" w:hAnsi="Arial"/>
          <w:sz w:val="24"/>
        </w:rPr>
        <w:t xml:space="preserve">This Agreement does not seek to supersede the principles and regulatory framework that is the </w:t>
      </w:r>
      <w:r w:rsidR="00F41587">
        <w:rPr>
          <w:rFonts w:ascii="Arial" w:hAnsi="Arial"/>
          <w:sz w:val="24"/>
        </w:rPr>
        <w:t>Act</w:t>
      </w:r>
      <w:r>
        <w:rPr>
          <w:rFonts w:ascii="Arial" w:hAnsi="Arial"/>
          <w:sz w:val="24"/>
        </w:rPr>
        <w:t>, any subordinate or related legislation, orders or judgements.  In the event of conflict between any part of this Agreement and any legislative or policy requirement in place, the latter will take precedence and that part of the Agreement deemed to be in conflict will be considered suspended until the Agreement is reviewed and, if necessary, revised.</w:t>
      </w:r>
    </w:p>
    <w:p w:rsidR="001F67B9" w:rsidRDefault="001F67B9" w:rsidP="00A85815">
      <w:pPr>
        <w:rPr>
          <w:rFonts w:ascii="Arial" w:hAnsi="Arial"/>
          <w:b/>
          <w:sz w:val="24"/>
        </w:rPr>
      </w:pPr>
    </w:p>
    <w:p w:rsidR="001F67B9" w:rsidRPr="00F41587" w:rsidRDefault="00AA1855" w:rsidP="00E00C31">
      <w:pPr>
        <w:pStyle w:val="Heading1"/>
        <w:numPr>
          <w:ilvl w:val="0"/>
          <w:numId w:val="21"/>
        </w:numPr>
        <w:ind w:hanging="1080"/>
      </w:pPr>
      <w:bookmarkStart w:id="16" w:name="_Toc406683911"/>
      <w:r>
        <w:t>Practical application of the Data Protection Act 1998</w:t>
      </w:r>
      <w:bookmarkEnd w:id="16"/>
    </w:p>
    <w:p w:rsidR="000F7BC2" w:rsidRDefault="00E00C31" w:rsidP="00E00C31">
      <w:pPr>
        <w:pStyle w:val="Heading2"/>
        <w:numPr>
          <w:ilvl w:val="1"/>
          <w:numId w:val="25"/>
        </w:numPr>
      </w:pPr>
      <w:bookmarkStart w:id="17" w:name="_Toc406683912"/>
      <w:bookmarkStart w:id="18" w:name="_Toc531171220"/>
      <w:r>
        <w:rPr>
          <w:caps w:val="0"/>
        </w:rPr>
        <w:t>The 8 principles of the Data Protection Act 1998</w:t>
      </w:r>
      <w:bookmarkEnd w:id="17"/>
    </w:p>
    <w:p w:rsidR="000F7BC2" w:rsidRDefault="000F7BC2" w:rsidP="00D35342">
      <w:pPr>
        <w:jc w:val="both"/>
        <w:rPr>
          <w:rFonts w:ascii="Arial" w:hAnsi="Arial" w:cs="Arial"/>
          <w:sz w:val="24"/>
          <w:szCs w:val="24"/>
        </w:rPr>
      </w:pPr>
      <w:r>
        <w:rPr>
          <w:rFonts w:ascii="Arial" w:hAnsi="Arial" w:cs="Arial"/>
          <w:sz w:val="24"/>
          <w:szCs w:val="24"/>
        </w:rPr>
        <w:t xml:space="preserve">Please ensure that all the principles of the Act are complied with.  Full details are available in Appendix B.  </w:t>
      </w:r>
    </w:p>
    <w:p w:rsidR="000F7BC2" w:rsidRDefault="000F7BC2" w:rsidP="000F7BC2">
      <w:pPr>
        <w:rPr>
          <w:rFonts w:ascii="Arial" w:hAnsi="Arial" w:cs="Arial"/>
          <w:sz w:val="24"/>
          <w:szCs w:val="24"/>
        </w:rPr>
      </w:pPr>
    </w:p>
    <w:p w:rsidR="000F7BC2" w:rsidRDefault="000F7BC2" w:rsidP="00D35342">
      <w:pPr>
        <w:jc w:val="both"/>
        <w:rPr>
          <w:rFonts w:ascii="Arial" w:hAnsi="Arial" w:cs="Arial"/>
          <w:sz w:val="24"/>
          <w:szCs w:val="24"/>
        </w:rPr>
      </w:pPr>
      <w:r>
        <w:rPr>
          <w:rFonts w:ascii="Arial" w:hAnsi="Arial" w:cs="Arial"/>
          <w:sz w:val="24"/>
          <w:szCs w:val="24"/>
        </w:rPr>
        <w:t xml:space="preserve">This </w:t>
      </w:r>
      <w:r w:rsidR="002673DA">
        <w:rPr>
          <w:rFonts w:ascii="Arial" w:hAnsi="Arial" w:cs="Arial"/>
          <w:sz w:val="24"/>
          <w:szCs w:val="24"/>
        </w:rPr>
        <w:t>A</w:t>
      </w:r>
      <w:r>
        <w:rPr>
          <w:rFonts w:ascii="Arial" w:hAnsi="Arial" w:cs="Arial"/>
          <w:sz w:val="24"/>
          <w:szCs w:val="24"/>
        </w:rPr>
        <w:t xml:space="preserve">greement does assist your compliance with these principles but it may be advisable to complete a privacy impact assessment for the project or new service you are about to embark upon.  </w:t>
      </w:r>
    </w:p>
    <w:p w:rsidR="000F7BC2" w:rsidRDefault="000F7BC2" w:rsidP="000F7BC2">
      <w:pPr>
        <w:rPr>
          <w:rFonts w:ascii="Arial" w:hAnsi="Arial" w:cs="Arial"/>
          <w:sz w:val="24"/>
          <w:szCs w:val="24"/>
        </w:rPr>
      </w:pPr>
    </w:p>
    <w:p w:rsidR="00E00C31" w:rsidRDefault="00C239E0" w:rsidP="00E00C31">
      <w:pPr>
        <w:pStyle w:val="Heading2"/>
        <w:numPr>
          <w:ilvl w:val="1"/>
          <w:numId w:val="25"/>
        </w:numPr>
      </w:pPr>
      <w:bookmarkStart w:id="19" w:name="_Toc406683913"/>
      <w:bookmarkStart w:id="20" w:name="_Toc531171221"/>
      <w:bookmarkEnd w:id="18"/>
      <w:r>
        <w:rPr>
          <w:caps w:val="0"/>
        </w:rPr>
        <w:t>Notification under</w:t>
      </w:r>
      <w:r w:rsidR="00E00C31">
        <w:rPr>
          <w:caps w:val="0"/>
        </w:rPr>
        <w:t xml:space="preserve"> the Data Protection Act 1998</w:t>
      </w:r>
      <w:bookmarkEnd w:id="19"/>
    </w:p>
    <w:bookmarkEnd w:id="20"/>
    <w:p w:rsidR="001F67B9" w:rsidRDefault="001F67B9" w:rsidP="00D35342">
      <w:pPr>
        <w:jc w:val="both"/>
        <w:rPr>
          <w:rFonts w:ascii="Arial" w:hAnsi="Arial"/>
          <w:sz w:val="24"/>
        </w:rPr>
      </w:pPr>
      <w:r>
        <w:rPr>
          <w:rFonts w:ascii="Arial" w:hAnsi="Arial"/>
          <w:sz w:val="24"/>
        </w:rPr>
        <w:t>It is the responsibility of each participating organisation to ensure that the handling of personal data under this agreement is included in their Notification to the Office of the Information Commissioner as required under the DPA.</w:t>
      </w:r>
    </w:p>
    <w:p w:rsidR="001F67B9" w:rsidRDefault="001F67B9" w:rsidP="00A85815">
      <w:pPr>
        <w:rPr>
          <w:rFonts w:ascii="Arial" w:hAnsi="Arial"/>
          <w:sz w:val="24"/>
        </w:rPr>
      </w:pPr>
    </w:p>
    <w:p w:rsidR="00C239E0" w:rsidRDefault="00C239E0" w:rsidP="00C239E0">
      <w:pPr>
        <w:pStyle w:val="Heading2"/>
        <w:numPr>
          <w:ilvl w:val="1"/>
          <w:numId w:val="25"/>
        </w:numPr>
      </w:pPr>
      <w:bookmarkStart w:id="21" w:name="_Toc406683914"/>
      <w:bookmarkStart w:id="22" w:name="_Toc531171222"/>
      <w:r>
        <w:rPr>
          <w:caps w:val="0"/>
        </w:rPr>
        <w:t>Notifying data subjects or seeking consent for the information sharing</w:t>
      </w:r>
      <w:bookmarkEnd w:id="21"/>
    </w:p>
    <w:bookmarkEnd w:id="22"/>
    <w:p w:rsidR="001F67B9" w:rsidRDefault="001F67B9" w:rsidP="00D35342">
      <w:pPr>
        <w:jc w:val="both"/>
        <w:rPr>
          <w:rFonts w:ascii="Arial" w:hAnsi="Arial"/>
          <w:sz w:val="24"/>
        </w:rPr>
      </w:pPr>
      <w:r>
        <w:rPr>
          <w:rFonts w:ascii="Arial" w:hAnsi="Arial"/>
          <w:sz w:val="24"/>
        </w:rPr>
        <w:t xml:space="preserve">Individuals </w:t>
      </w:r>
      <w:r w:rsidRPr="00781CE6">
        <w:rPr>
          <w:rFonts w:ascii="Arial" w:hAnsi="Arial"/>
          <w:b/>
          <w:sz w:val="24"/>
        </w:rPr>
        <w:t>must</w:t>
      </w:r>
      <w:r>
        <w:rPr>
          <w:rFonts w:ascii="Arial" w:hAnsi="Arial"/>
          <w:sz w:val="24"/>
        </w:rPr>
        <w:t xml:space="preserve"> be made aware that their information will be shared for the purpose of this Agreement. It is a requirement of Principle 1 of the DPA that where an organisation obtains personal data, they must ensure that the individual is aware not only of the </w:t>
      </w:r>
      <w:r w:rsidRPr="007323DE">
        <w:rPr>
          <w:rFonts w:ascii="Arial" w:hAnsi="Arial"/>
          <w:b/>
          <w:sz w:val="24"/>
        </w:rPr>
        <w:t>reason</w:t>
      </w:r>
      <w:r>
        <w:rPr>
          <w:rFonts w:ascii="Arial" w:hAnsi="Arial"/>
          <w:sz w:val="24"/>
        </w:rPr>
        <w:t xml:space="preserve"> for which such information is being collected but also aware of with </w:t>
      </w:r>
      <w:r w:rsidRPr="007323DE">
        <w:rPr>
          <w:rFonts w:ascii="Arial" w:hAnsi="Arial"/>
          <w:b/>
          <w:sz w:val="24"/>
        </w:rPr>
        <w:t>whom</w:t>
      </w:r>
      <w:r>
        <w:rPr>
          <w:rFonts w:ascii="Arial" w:hAnsi="Arial"/>
          <w:sz w:val="24"/>
        </w:rPr>
        <w:t xml:space="preserve"> it may be shared. This need only be done once; it is neither practicable nor necessary to seek an individual's specific consent each time that information is passed on for a particular purpose that has been defined in this</w:t>
      </w:r>
      <w:r w:rsidR="00A25BD3">
        <w:rPr>
          <w:rFonts w:ascii="Arial" w:hAnsi="Arial"/>
          <w:sz w:val="24"/>
        </w:rPr>
        <w:t xml:space="preserve"> </w:t>
      </w:r>
      <w:r w:rsidR="002673DA">
        <w:rPr>
          <w:rFonts w:ascii="Arial" w:hAnsi="Arial"/>
          <w:sz w:val="24"/>
        </w:rPr>
        <w:t>A</w:t>
      </w:r>
      <w:r>
        <w:rPr>
          <w:rFonts w:ascii="Arial" w:hAnsi="Arial"/>
          <w:sz w:val="24"/>
        </w:rPr>
        <w:t xml:space="preserve">greement. Each signatory to this Agreement will need to demonstrate that this requirement has been fulfilled. </w:t>
      </w:r>
    </w:p>
    <w:p w:rsidR="001F67B9" w:rsidRDefault="001F67B9" w:rsidP="00D35342">
      <w:pPr>
        <w:jc w:val="both"/>
        <w:rPr>
          <w:rFonts w:ascii="Arial" w:hAnsi="Arial"/>
          <w:sz w:val="24"/>
        </w:rPr>
      </w:pPr>
    </w:p>
    <w:p w:rsidR="001F67B9" w:rsidRDefault="001F67B9" w:rsidP="00D35342">
      <w:pPr>
        <w:jc w:val="both"/>
        <w:rPr>
          <w:rFonts w:ascii="Arial" w:hAnsi="Arial"/>
          <w:sz w:val="24"/>
        </w:rPr>
      </w:pPr>
      <w:r>
        <w:rPr>
          <w:rFonts w:ascii="Arial" w:hAnsi="Arial"/>
          <w:sz w:val="24"/>
        </w:rPr>
        <w:t xml:space="preserve">In some cases, where </w:t>
      </w:r>
      <w:r w:rsidRPr="007C72BA">
        <w:rPr>
          <w:rFonts w:ascii="Arial" w:hAnsi="Arial"/>
          <w:b/>
          <w:sz w:val="24"/>
        </w:rPr>
        <w:t>sensitive personal data</w:t>
      </w:r>
      <w:r>
        <w:rPr>
          <w:rFonts w:ascii="Arial" w:hAnsi="Arial"/>
          <w:sz w:val="24"/>
        </w:rPr>
        <w:t xml:space="preserve"> is to be shared, </w:t>
      </w:r>
      <w:r w:rsidRPr="007C72BA">
        <w:rPr>
          <w:rFonts w:ascii="Arial" w:hAnsi="Arial"/>
          <w:b/>
          <w:sz w:val="24"/>
        </w:rPr>
        <w:t xml:space="preserve">participating organisations/departments will need to obtain explicit consent </w:t>
      </w:r>
      <w:r w:rsidRPr="002228C1">
        <w:rPr>
          <w:rFonts w:ascii="Arial" w:hAnsi="Arial"/>
          <w:sz w:val="24"/>
        </w:rPr>
        <w:t>f</w:t>
      </w:r>
      <w:r>
        <w:rPr>
          <w:rFonts w:ascii="Arial" w:hAnsi="Arial"/>
          <w:sz w:val="24"/>
        </w:rPr>
        <w:t xml:space="preserve">or the sharing unless they can satisfy another condition under Schedule 3 of the DPA (see Appendix D). </w:t>
      </w:r>
    </w:p>
    <w:p w:rsidR="001F67B9" w:rsidRDefault="001F67B9" w:rsidP="00D35342">
      <w:pPr>
        <w:jc w:val="both"/>
        <w:rPr>
          <w:rFonts w:ascii="Arial" w:hAnsi="Arial"/>
          <w:sz w:val="24"/>
        </w:rPr>
      </w:pPr>
    </w:p>
    <w:p w:rsidR="001F67B9" w:rsidRDefault="001F67B9" w:rsidP="00D35342">
      <w:pPr>
        <w:jc w:val="both"/>
        <w:rPr>
          <w:rFonts w:ascii="Arial" w:hAnsi="Arial"/>
          <w:sz w:val="24"/>
        </w:rPr>
      </w:pPr>
      <w:r>
        <w:rPr>
          <w:rFonts w:ascii="Arial" w:hAnsi="Arial"/>
          <w:sz w:val="24"/>
        </w:rPr>
        <w:t xml:space="preserve">In either case where consent has been sought, it is important to note that individuals are entitled to withdraw their consent at any time.  Where an individual contacts the participating organisation/department to withdraw their consent - subject to any exemptions that may apply - the participating organisation/department </w:t>
      </w:r>
      <w:r w:rsidRPr="00781CE6">
        <w:rPr>
          <w:rFonts w:ascii="Arial" w:hAnsi="Arial"/>
          <w:b/>
          <w:sz w:val="24"/>
        </w:rPr>
        <w:t>must</w:t>
      </w:r>
      <w:r>
        <w:rPr>
          <w:rFonts w:ascii="Arial" w:hAnsi="Arial"/>
          <w:sz w:val="24"/>
        </w:rPr>
        <w:t xml:space="preserve"> advise all other parties to this Agreement and the individual’s data must not be handled for the purpose(s) of this data sharing arrangement.</w:t>
      </w:r>
    </w:p>
    <w:p w:rsidR="00C239E0" w:rsidRDefault="00C239E0" w:rsidP="00C239E0">
      <w:pPr>
        <w:pStyle w:val="Heading2"/>
        <w:numPr>
          <w:ilvl w:val="1"/>
          <w:numId w:val="25"/>
        </w:numPr>
      </w:pPr>
      <w:bookmarkStart w:id="23" w:name="_Toc406683915"/>
      <w:bookmarkStart w:id="24" w:name="_Toc531171226"/>
      <w:r>
        <w:rPr>
          <w:caps w:val="0"/>
        </w:rPr>
        <w:t>Disclosure to third parties</w:t>
      </w:r>
      <w:bookmarkEnd w:id="23"/>
    </w:p>
    <w:bookmarkEnd w:id="24"/>
    <w:p w:rsidR="001F67B9" w:rsidRDefault="001F67B9" w:rsidP="00D35342">
      <w:pPr>
        <w:adjustRightInd w:val="0"/>
        <w:spacing w:before="100" w:beforeAutospacing="1" w:after="100" w:afterAutospacing="1"/>
        <w:jc w:val="both"/>
        <w:rPr>
          <w:sz w:val="24"/>
        </w:rPr>
      </w:pPr>
      <w:r>
        <w:rPr>
          <w:rFonts w:ascii="Arial" w:hAnsi="Arial" w:cs="Arial"/>
          <w:sz w:val="24"/>
          <w:lang w:val="en-US"/>
        </w:rPr>
        <w:t>Personal information should only be disclosed for the purpose identified in section 4 (</w:t>
      </w:r>
      <w:r>
        <w:rPr>
          <w:rFonts w:ascii="Arial" w:hAnsi="Arial" w:cs="Arial"/>
          <w:sz w:val="24"/>
          <w:u w:val="single"/>
          <w:lang w:val="en-US"/>
        </w:rPr>
        <w:t>Purpose for which information is to be shared</w:t>
      </w:r>
      <w:r>
        <w:rPr>
          <w:rFonts w:ascii="Arial" w:hAnsi="Arial" w:cs="Arial"/>
          <w:sz w:val="24"/>
          <w:lang w:val="en-US"/>
        </w:rPr>
        <w:t xml:space="preserve">) and in accordance with what the individual has been told.  There are exceptions if the information is required for the following purposes: </w:t>
      </w:r>
    </w:p>
    <w:p w:rsidR="001F67B9" w:rsidRDefault="001F67B9" w:rsidP="00D35342">
      <w:pPr>
        <w:numPr>
          <w:ilvl w:val="0"/>
          <w:numId w:val="9"/>
        </w:numPr>
        <w:spacing w:before="100" w:beforeAutospacing="1" w:after="240"/>
        <w:jc w:val="both"/>
        <w:rPr>
          <w:sz w:val="24"/>
        </w:rPr>
      </w:pPr>
      <w:r>
        <w:rPr>
          <w:rFonts w:ascii="Arial" w:hAnsi="Arial" w:cs="Arial"/>
          <w:sz w:val="24"/>
        </w:rPr>
        <w:t xml:space="preserve">the disclosure is </w:t>
      </w:r>
      <w:r>
        <w:rPr>
          <w:rFonts w:ascii="Arial" w:hAnsi="Arial" w:cs="Arial"/>
          <w:sz w:val="24"/>
          <w:u w:val="single"/>
        </w:rPr>
        <w:t>necessary</w:t>
      </w:r>
      <w:r>
        <w:rPr>
          <w:rFonts w:ascii="Arial" w:hAnsi="Arial" w:cs="Arial"/>
          <w:sz w:val="24"/>
        </w:rPr>
        <w:t xml:space="preserve"> for the prevention of crime, the apprehension or prosecution of offenders, or the assessment or collection of any tax or duty or of any imposition of a similar nature (s.29)</w:t>
      </w:r>
    </w:p>
    <w:p w:rsidR="001F67B9" w:rsidRDefault="001F67B9" w:rsidP="00D35342">
      <w:pPr>
        <w:numPr>
          <w:ilvl w:val="0"/>
          <w:numId w:val="9"/>
        </w:numPr>
        <w:spacing w:before="100" w:beforeAutospacing="1" w:after="240"/>
        <w:jc w:val="both"/>
        <w:rPr>
          <w:sz w:val="24"/>
        </w:rPr>
      </w:pPr>
      <w:r>
        <w:rPr>
          <w:rFonts w:ascii="Arial" w:hAnsi="Arial" w:cs="Arial"/>
          <w:sz w:val="24"/>
        </w:rPr>
        <w:t>the disclosure consists of information which is required by law to be made publicly available (s.34)</w:t>
      </w:r>
    </w:p>
    <w:p w:rsidR="001F67B9" w:rsidRDefault="001F67B9" w:rsidP="00D35342">
      <w:pPr>
        <w:numPr>
          <w:ilvl w:val="0"/>
          <w:numId w:val="9"/>
        </w:numPr>
        <w:spacing w:before="100" w:beforeAutospacing="1" w:after="240"/>
        <w:jc w:val="both"/>
        <w:rPr>
          <w:sz w:val="24"/>
        </w:rPr>
      </w:pPr>
      <w:r>
        <w:rPr>
          <w:rFonts w:ascii="Arial" w:hAnsi="Arial" w:cs="Arial"/>
          <w:sz w:val="24"/>
        </w:rPr>
        <w:t>the disclosure is required by law or by order of the court (s.35(1))</w:t>
      </w:r>
    </w:p>
    <w:p w:rsidR="001F67B9" w:rsidRDefault="001F67B9" w:rsidP="00D35342">
      <w:pPr>
        <w:numPr>
          <w:ilvl w:val="0"/>
          <w:numId w:val="9"/>
        </w:numPr>
        <w:spacing w:before="100" w:beforeAutospacing="1" w:after="100" w:afterAutospacing="1"/>
        <w:jc w:val="both"/>
        <w:rPr>
          <w:sz w:val="24"/>
        </w:rPr>
      </w:pPr>
      <w:r>
        <w:rPr>
          <w:rFonts w:ascii="Arial" w:hAnsi="Arial" w:cs="Arial"/>
          <w:sz w:val="24"/>
        </w:rPr>
        <w:t>the disclosure is made in connection with legal proceedings (s.35(2))</w:t>
      </w:r>
    </w:p>
    <w:p w:rsidR="00C239E0" w:rsidRDefault="001F67B9" w:rsidP="00D35342">
      <w:pPr>
        <w:spacing w:before="100" w:beforeAutospacing="1" w:after="100" w:afterAutospacing="1"/>
        <w:jc w:val="both"/>
        <w:rPr>
          <w:rFonts w:ascii="Arial" w:hAnsi="Arial" w:cs="Arial"/>
          <w:sz w:val="24"/>
        </w:rPr>
      </w:pPr>
      <w:r>
        <w:rPr>
          <w:rFonts w:ascii="Arial" w:hAnsi="Arial" w:cs="Arial"/>
          <w:sz w:val="24"/>
        </w:rPr>
        <w:t xml:space="preserve">Outside of section 35(1) none of the above caveats are mandatory, which means that disclosures will have to be considered on a case-by-case basis. </w:t>
      </w:r>
      <w:r w:rsidRPr="002A2813">
        <w:rPr>
          <w:rFonts w:ascii="Arial" w:hAnsi="Arial" w:cs="Arial"/>
          <w:sz w:val="24"/>
        </w:rPr>
        <w:t>Generally,</w:t>
      </w:r>
      <w:r>
        <w:rPr>
          <w:rFonts w:ascii="Arial" w:hAnsi="Arial" w:cs="Arial"/>
          <w:sz w:val="24"/>
        </w:rPr>
        <w:t xml:space="preserve"> disclosure should be proportional and must consider the Rights of third parties whose personal data may also be present.  Each signatory should ensure that they consult with their Data Protection officers</w:t>
      </w:r>
      <w:r w:rsidR="002673DA">
        <w:rPr>
          <w:rFonts w:ascii="Arial" w:hAnsi="Arial" w:cs="Arial"/>
          <w:sz w:val="24"/>
        </w:rPr>
        <w:t xml:space="preserve"> prior to disclosure</w:t>
      </w:r>
      <w:r>
        <w:rPr>
          <w:rFonts w:ascii="Arial" w:hAnsi="Arial" w:cs="Arial"/>
          <w:sz w:val="24"/>
        </w:rPr>
        <w:t>, as well as document</w:t>
      </w:r>
      <w:r w:rsidR="002673DA">
        <w:rPr>
          <w:rFonts w:ascii="Arial" w:hAnsi="Arial" w:cs="Arial"/>
          <w:sz w:val="24"/>
        </w:rPr>
        <w:t>ing</w:t>
      </w:r>
      <w:r>
        <w:rPr>
          <w:rFonts w:ascii="Arial" w:hAnsi="Arial" w:cs="Arial"/>
          <w:sz w:val="24"/>
        </w:rPr>
        <w:t xml:space="preserve"> and inform</w:t>
      </w:r>
      <w:r w:rsidR="002673DA">
        <w:rPr>
          <w:rFonts w:ascii="Arial" w:hAnsi="Arial" w:cs="Arial"/>
          <w:sz w:val="24"/>
        </w:rPr>
        <w:t>ing</w:t>
      </w:r>
      <w:r>
        <w:rPr>
          <w:rFonts w:ascii="Arial" w:hAnsi="Arial" w:cs="Arial"/>
          <w:sz w:val="24"/>
        </w:rPr>
        <w:t xml:space="preserve"> other signatories of the disclosure. Where the information has been provided by a medical practitioner, the owner of the data will be responsible for ensuring that their consent has been obtained to the disclosure.</w:t>
      </w:r>
    </w:p>
    <w:p w:rsidR="00C239E0" w:rsidRDefault="00C239E0" w:rsidP="00C239E0">
      <w:pPr>
        <w:pStyle w:val="Heading2"/>
        <w:numPr>
          <w:ilvl w:val="1"/>
          <w:numId w:val="25"/>
        </w:numPr>
      </w:pPr>
      <w:bookmarkStart w:id="25" w:name="_Toc406683916"/>
      <w:r>
        <w:rPr>
          <w:caps w:val="0"/>
        </w:rPr>
        <w:t>Related legislation</w:t>
      </w:r>
      <w:bookmarkEnd w:id="25"/>
    </w:p>
    <w:p w:rsidR="001F67B9" w:rsidRDefault="001F67B9" w:rsidP="00D35342">
      <w:pPr>
        <w:jc w:val="both"/>
        <w:rPr>
          <w:rFonts w:ascii="Arial" w:hAnsi="Arial" w:cs="Arial"/>
          <w:b/>
          <w:sz w:val="24"/>
        </w:rPr>
      </w:pPr>
      <w:r>
        <w:rPr>
          <w:rFonts w:ascii="Arial" w:hAnsi="Arial" w:cs="Arial"/>
          <w:b/>
          <w:sz w:val="24"/>
        </w:rPr>
        <w:t>The Common Law Duty of Confidentiality</w:t>
      </w:r>
    </w:p>
    <w:p w:rsidR="001F67B9" w:rsidRDefault="001F67B9" w:rsidP="00D35342">
      <w:pPr>
        <w:jc w:val="both"/>
        <w:rPr>
          <w:rFonts w:ascii="Arial" w:hAnsi="Arial" w:cs="Arial"/>
          <w:sz w:val="24"/>
        </w:rPr>
      </w:pPr>
      <w:r>
        <w:rPr>
          <w:rFonts w:ascii="Arial" w:hAnsi="Arial" w:cs="Arial"/>
          <w:sz w:val="24"/>
        </w:rPr>
        <w:t>The Common law duty of confidentiality may apply to a large amount of information obtained by an organisation. As a general principle the duty arises where a person receives information in situations where it is known or can be taken to be known that the information is to be treated as confidential.</w:t>
      </w:r>
    </w:p>
    <w:p w:rsidR="001F67B9" w:rsidRDefault="001F67B9" w:rsidP="00D35342">
      <w:pPr>
        <w:jc w:val="both"/>
        <w:rPr>
          <w:rFonts w:ascii="Arial" w:hAnsi="Arial" w:cs="Arial"/>
          <w:sz w:val="24"/>
        </w:rPr>
      </w:pPr>
    </w:p>
    <w:p w:rsidR="001F67B9" w:rsidRDefault="001F67B9" w:rsidP="00D35342">
      <w:pPr>
        <w:jc w:val="both"/>
        <w:rPr>
          <w:rFonts w:ascii="Arial" w:hAnsi="Arial" w:cs="Arial"/>
          <w:sz w:val="24"/>
        </w:rPr>
      </w:pPr>
      <w:r>
        <w:rPr>
          <w:rFonts w:ascii="Arial" w:hAnsi="Arial" w:cs="Arial"/>
          <w:sz w:val="24"/>
        </w:rPr>
        <w:t>Whenever information is obtained in circumstances where a duty of confidence is to be inferred, there is a legal duty to respect the confidentiality of information provided and not to disclose it to third parties without consent, unless an overriding public interest requires it. Under common law there is a duty to act reasonably and in a manner that is proportionate to the aim. Information obtained in confidence should not be disclosed to a greater extent than is necessary in the interests of the individual.</w:t>
      </w:r>
    </w:p>
    <w:p w:rsidR="001F67B9" w:rsidRDefault="001F67B9" w:rsidP="00D35342">
      <w:pPr>
        <w:jc w:val="both"/>
        <w:rPr>
          <w:rFonts w:ascii="Arial" w:hAnsi="Arial" w:cs="Arial"/>
          <w:sz w:val="24"/>
        </w:rPr>
      </w:pPr>
    </w:p>
    <w:p w:rsidR="001F67B9" w:rsidRDefault="001F67B9" w:rsidP="00D35342">
      <w:pPr>
        <w:jc w:val="both"/>
        <w:rPr>
          <w:rFonts w:ascii="Arial" w:hAnsi="Arial" w:cs="Arial"/>
          <w:sz w:val="24"/>
        </w:rPr>
      </w:pPr>
      <w:r>
        <w:rPr>
          <w:rFonts w:ascii="Arial" w:hAnsi="Arial" w:cs="Arial"/>
          <w:sz w:val="24"/>
        </w:rPr>
        <w:t>Generally, it will be possible to satisfy legal obligations under the common law duty of confidentiality if the personal information is handled in a manner that complies with the obligations as set out in the Data Protection Act.</w:t>
      </w:r>
    </w:p>
    <w:p w:rsidR="001F67B9" w:rsidRDefault="001F67B9" w:rsidP="00D35342">
      <w:pPr>
        <w:jc w:val="both"/>
        <w:rPr>
          <w:rFonts w:ascii="Arial" w:hAnsi="Arial" w:cs="Arial"/>
          <w:sz w:val="24"/>
        </w:rPr>
      </w:pPr>
    </w:p>
    <w:p w:rsidR="001F67B9" w:rsidRDefault="001F67B9" w:rsidP="00D35342">
      <w:pPr>
        <w:jc w:val="both"/>
        <w:rPr>
          <w:rFonts w:ascii="Arial" w:hAnsi="Arial" w:cs="Arial"/>
          <w:b/>
          <w:sz w:val="24"/>
        </w:rPr>
      </w:pPr>
      <w:r>
        <w:rPr>
          <w:rFonts w:ascii="Arial" w:hAnsi="Arial" w:cs="Arial"/>
          <w:b/>
          <w:sz w:val="24"/>
        </w:rPr>
        <w:t>The Human Rights Act 1998</w:t>
      </w:r>
    </w:p>
    <w:p w:rsidR="001F67B9" w:rsidRDefault="001F67B9" w:rsidP="00D35342">
      <w:pPr>
        <w:jc w:val="both"/>
        <w:rPr>
          <w:rFonts w:ascii="Arial" w:hAnsi="Arial" w:cs="Arial"/>
          <w:sz w:val="24"/>
        </w:rPr>
      </w:pPr>
      <w:r>
        <w:rPr>
          <w:rFonts w:ascii="Arial" w:hAnsi="Arial" w:cs="Arial"/>
          <w:sz w:val="24"/>
        </w:rPr>
        <w:t>The Human Rights Act prohibits interference by a public authority with the private and family life of individuals, their homes and correspondence, save where that interference is lawful and necessary in a democratic society, public safety, the protection of rights and freedoms of others, the prevention of disorder or crime and the protection of health and morals.</w:t>
      </w:r>
    </w:p>
    <w:p w:rsidR="001F67B9" w:rsidRDefault="001F67B9" w:rsidP="00D35342">
      <w:pPr>
        <w:jc w:val="both"/>
        <w:rPr>
          <w:rFonts w:ascii="Arial" w:hAnsi="Arial" w:cs="Arial"/>
          <w:sz w:val="24"/>
        </w:rPr>
      </w:pPr>
    </w:p>
    <w:p w:rsidR="001F67B9" w:rsidRDefault="001F67B9" w:rsidP="00D35342">
      <w:pPr>
        <w:jc w:val="both"/>
        <w:rPr>
          <w:rFonts w:ascii="Arial" w:hAnsi="Arial" w:cs="Arial"/>
          <w:sz w:val="24"/>
        </w:rPr>
      </w:pPr>
      <w:r>
        <w:rPr>
          <w:rFonts w:ascii="Arial" w:hAnsi="Arial" w:cs="Arial"/>
          <w:sz w:val="24"/>
        </w:rPr>
        <w:t>Interference with an individual’s privacy must not be disproportionate even where it is in pursuit of such aims as allowed by the Human Rights Act. In addition, the handling of an individual’s personal information should only be limited to pursue the objectives for which the information was collected.</w:t>
      </w:r>
    </w:p>
    <w:p w:rsidR="001F67B9" w:rsidRDefault="001F67B9" w:rsidP="00D35342">
      <w:pPr>
        <w:jc w:val="both"/>
        <w:rPr>
          <w:rFonts w:ascii="Arial" w:hAnsi="Arial" w:cs="Arial"/>
          <w:sz w:val="24"/>
        </w:rPr>
      </w:pPr>
    </w:p>
    <w:p w:rsidR="00367398" w:rsidRPr="00BD7A00" w:rsidRDefault="00367398" w:rsidP="00D35342">
      <w:pPr>
        <w:jc w:val="both"/>
        <w:rPr>
          <w:rFonts w:ascii="Arial" w:hAnsi="Arial" w:cs="Arial"/>
          <w:b/>
          <w:sz w:val="24"/>
        </w:rPr>
      </w:pPr>
      <w:bookmarkStart w:id="26" w:name="_Toc355872703"/>
      <w:bookmarkStart w:id="27" w:name="_Toc359228747"/>
      <w:bookmarkStart w:id="28" w:name="_Toc406598374"/>
      <w:r w:rsidRPr="00BD7A00">
        <w:rPr>
          <w:rFonts w:ascii="Arial" w:hAnsi="Arial" w:cs="Arial"/>
          <w:b/>
          <w:sz w:val="24"/>
        </w:rPr>
        <w:t>Freedom of Information Act 2000</w:t>
      </w:r>
      <w:bookmarkEnd w:id="26"/>
      <w:r w:rsidRPr="00BD7A00">
        <w:rPr>
          <w:rFonts w:ascii="Arial" w:hAnsi="Arial" w:cs="Arial"/>
          <w:b/>
          <w:sz w:val="24"/>
        </w:rPr>
        <w:t>/Protection of Freedoms Act 2012 (part 6: freedom of information and data protection)</w:t>
      </w:r>
      <w:bookmarkEnd w:id="27"/>
      <w:bookmarkEnd w:id="28"/>
    </w:p>
    <w:p w:rsidR="00367398" w:rsidRPr="00BD7A00" w:rsidRDefault="00367398" w:rsidP="00D35342">
      <w:pPr>
        <w:jc w:val="both"/>
        <w:rPr>
          <w:rFonts w:ascii="Arial" w:hAnsi="Arial" w:cs="Arial"/>
          <w:b/>
          <w:sz w:val="24"/>
          <w:szCs w:val="24"/>
        </w:rPr>
      </w:pPr>
      <w:bookmarkStart w:id="29" w:name="_Toc355872704"/>
      <w:bookmarkStart w:id="30" w:name="_Toc359228748"/>
      <w:bookmarkStart w:id="31" w:name="_Toc406598375"/>
      <w:r w:rsidRPr="00BD7A00">
        <w:rPr>
          <w:rFonts w:ascii="Arial" w:hAnsi="Arial" w:cs="Arial"/>
          <w:sz w:val="24"/>
          <w:szCs w:val="24"/>
        </w:rPr>
        <w:t>The Freedom of Information Act (FOIA) provides for a general right of access to official information held by public authorities (subject to the exemptions contained in the FOIA), and as each of the partners is a public authority there is a statutory duty to handle requests for information in accordance with the framework of the FOIA. Where the data sharing Protocol involves another public authority(s), it will be the duty of the recipient public authority to handle the request in accordance with the legislation. Each signatory  should make proper arrangements to enable information to be shared and disclosed in relation to non-personal data.</w:t>
      </w:r>
      <w:bookmarkEnd w:id="29"/>
      <w:bookmarkEnd w:id="30"/>
      <w:bookmarkEnd w:id="31"/>
    </w:p>
    <w:p w:rsidR="00367398" w:rsidRPr="004C3F3A" w:rsidRDefault="00367398" w:rsidP="00D35342">
      <w:pPr>
        <w:jc w:val="both"/>
        <w:rPr>
          <w:rFonts w:ascii="Arial" w:hAnsi="Arial" w:cs="Arial"/>
          <w:sz w:val="24"/>
          <w:szCs w:val="24"/>
        </w:rPr>
      </w:pPr>
    </w:p>
    <w:p w:rsidR="00367398" w:rsidRPr="004C3F3A" w:rsidRDefault="00367398" w:rsidP="00D35342">
      <w:pPr>
        <w:jc w:val="both"/>
        <w:rPr>
          <w:rFonts w:ascii="Arial" w:hAnsi="Arial" w:cs="Arial"/>
          <w:sz w:val="24"/>
          <w:szCs w:val="24"/>
        </w:rPr>
      </w:pPr>
      <w:r w:rsidRPr="004C3F3A">
        <w:rPr>
          <w:rFonts w:ascii="Arial" w:hAnsi="Arial" w:cs="Arial"/>
          <w:sz w:val="24"/>
          <w:szCs w:val="24"/>
        </w:rPr>
        <w:t>The Protection of Freedoms Act (part 6) extends the FOIA in the following ways for the UK:</w:t>
      </w:r>
    </w:p>
    <w:p w:rsidR="00367398" w:rsidRPr="004C3F3A" w:rsidRDefault="00367398" w:rsidP="00D35342">
      <w:pPr>
        <w:numPr>
          <w:ilvl w:val="0"/>
          <w:numId w:val="27"/>
        </w:numPr>
        <w:jc w:val="both"/>
        <w:rPr>
          <w:rFonts w:ascii="Arial" w:hAnsi="Arial" w:cs="Arial"/>
          <w:sz w:val="24"/>
          <w:szCs w:val="24"/>
        </w:rPr>
      </w:pPr>
      <w:r w:rsidRPr="004C3F3A">
        <w:rPr>
          <w:rFonts w:ascii="Arial" w:hAnsi="Arial" w:cs="Arial"/>
          <w:sz w:val="24"/>
          <w:szCs w:val="24"/>
        </w:rPr>
        <w:t>section 102: the release and publication of datasets held by public authorities</w:t>
      </w:r>
    </w:p>
    <w:p w:rsidR="00367398" w:rsidRPr="004C3F3A" w:rsidRDefault="00367398" w:rsidP="00D35342">
      <w:pPr>
        <w:numPr>
          <w:ilvl w:val="0"/>
          <w:numId w:val="27"/>
        </w:numPr>
        <w:jc w:val="both"/>
        <w:rPr>
          <w:rFonts w:ascii="Arial" w:hAnsi="Arial" w:cs="Arial"/>
          <w:sz w:val="24"/>
          <w:szCs w:val="24"/>
        </w:rPr>
      </w:pPr>
      <w:r w:rsidRPr="004C3F3A">
        <w:rPr>
          <w:rFonts w:ascii="Arial" w:hAnsi="Arial" w:cs="Arial"/>
          <w:sz w:val="24"/>
          <w:szCs w:val="24"/>
        </w:rPr>
        <w:t>section 103: definition of “publicly owned company”</w:t>
      </w:r>
    </w:p>
    <w:p w:rsidR="001F67B9" w:rsidRDefault="001F67B9" w:rsidP="00A85815">
      <w:pPr>
        <w:rPr>
          <w:rFonts w:ascii="Arial" w:hAnsi="Arial" w:cs="Arial"/>
          <w:sz w:val="24"/>
        </w:rPr>
      </w:pPr>
    </w:p>
    <w:p w:rsidR="00C239E0" w:rsidRPr="00F41587" w:rsidRDefault="00C239E0" w:rsidP="00D35342">
      <w:pPr>
        <w:pStyle w:val="Heading1"/>
        <w:numPr>
          <w:ilvl w:val="0"/>
          <w:numId w:val="21"/>
        </w:numPr>
        <w:ind w:hanging="1080"/>
        <w:jc w:val="both"/>
      </w:pPr>
      <w:bookmarkStart w:id="32" w:name="_Toc406683917"/>
      <w:r>
        <w:t>Accountability under this agreement: roles and responsibilities</w:t>
      </w:r>
      <w:bookmarkEnd w:id="32"/>
    </w:p>
    <w:p w:rsidR="001F67B9" w:rsidRDefault="00C239E0" w:rsidP="00C239E0">
      <w:pPr>
        <w:pStyle w:val="Heading2"/>
        <w:numPr>
          <w:ilvl w:val="1"/>
          <w:numId w:val="22"/>
        </w:numPr>
      </w:pPr>
      <w:bookmarkStart w:id="33" w:name="_Toc531171231"/>
      <w:bookmarkStart w:id="34" w:name="_Toc406683918"/>
      <w:r>
        <w:rPr>
          <w:caps w:val="0"/>
        </w:rPr>
        <w:t>Authorised officer</w:t>
      </w:r>
      <w:bookmarkEnd w:id="33"/>
      <w:bookmarkEnd w:id="34"/>
    </w:p>
    <w:p w:rsidR="001F67B9" w:rsidRDefault="001F67B9" w:rsidP="00D35342">
      <w:pPr>
        <w:jc w:val="both"/>
        <w:rPr>
          <w:rFonts w:ascii="Arial" w:hAnsi="Arial"/>
          <w:sz w:val="24"/>
        </w:rPr>
      </w:pPr>
      <w:r>
        <w:rPr>
          <w:rFonts w:ascii="Arial" w:hAnsi="Arial"/>
          <w:sz w:val="24"/>
        </w:rPr>
        <w:t>This Agreement must be signed by a</w:t>
      </w:r>
      <w:r w:rsidR="00D40673">
        <w:rPr>
          <w:rFonts w:ascii="Arial" w:hAnsi="Arial"/>
          <w:sz w:val="24"/>
        </w:rPr>
        <w:t xml:space="preserve"> se</w:t>
      </w:r>
      <w:r>
        <w:rPr>
          <w:rFonts w:ascii="Arial" w:hAnsi="Arial"/>
          <w:sz w:val="24"/>
        </w:rPr>
        <w:t>n</w:t>
      </w:r>
      <w:r w:rsidR="00D40673">
        <w:rPr>
          <w:rFonts w:ascii="Arial" w:hAnsi="Arial"/>
          <w:sz w:val="24"/>
        </w:rPr>
        <w:t>ior</w:t>
      </w:r>
      <w:r>
        <w:rPr>
          <w:rFonts w:ascii="Arial" w:hAnsi="Arial"/>
          <w:sz w:val="24"/>
        </w:rPr>
        <w:t xml:space="preserve"> authorised officer for each participating organisation/department (see Appendix A). </w:t>
      </w:r>
    </w:p>
    <w:p w:rsidR="00C239E0" w:rsidRDefault="00C239E0" w:rsidP="00C239E0">
      <w:pPr>
        <w:pStyle w:val="Heading2"/>
        <w:numPr>
          <w:ilvl w:val="1"/>
          <w:numId w:val="22"/>
        </w:numPr>
      </w:pPr>
      <w:bookmarkStart w:id="35" w:name="_Toc406683919"/>
      <w:r>
        <w:rPr>
          <w:caps w:val="0"/>
        </w:rPr>
        <w:t>Designated senior officer</w:t>
      </w:r>
      <w:bookmarkEnd w:id="35"/>
    </w:p>
    <w:p w:rsidR="001F67B9" w:rsidRDefault="001F67B9" w:rsidP="00D35342">
      <w:pPr>
        <w:jc w:val="both"/>
        <w:rPr>
          <w:rFonts w:ascii="Arial" w:hAnsi="Arial"/>
          <w:sz w:val="24"/>
        </w:rPr>
      </w:pPr>
      <w:r>
        <w:rPr>
          <w:rFonts w:ascii="Arial" w:hAnsi="Arial"/>
          <w:sz w:val="24"/>
        </w:rPr>
        <w:t xml:space="preserve">Each </w:t>
      </w:r>
      <w:r w:rsidR="00D40673">
        <w:rPr>
          <w:rFonts w:ascii="Arial" w:hAnsi="Arial"/>
          <w:sz w:val="24"/>
        </w:rPr>
        <w:t>A</w:t>
      </w:r>
      <w:r>
        <w:rPr>
          <w:rFonts w:ascii="Arial" w:hAnsi="Arial"/>
          <w:sz w:val="24"/>
        </w:rPr>
        <w:t xml:space="preserve">uthorised </w:t>
      </w:r>
      <w:r w:rsidR="00D40673">
        <w:rPr>
          <w:rFonts w:ascii="Arial" w:hAnsi="Arial"/>
          <w:sz w:val="24"/>
        </w:rPr>
        <w:t>O</w:t>
      </w:r>
      <w:r>
        <w:rPr>
          <w:rFonts w:ascii="Arial" w:hAnsi="Arial"/>
          <w:sz w:val="24"/>
        </w:rPr>
        <w:t xml:space="preserve">fficer should nominate at least one senior officer within each participating organisation/department responsible for agreeing amendments to the Agreement, monitoring and reviewing its operation and ensuring compliance.  Designated seniors officers and contact details are listed </w:t>
      </w:r>
      <w:r w:rsidRPr="008911B4">
        <w:rPr>
          <w:rFonts w:ascii="Arial" w:hAnsi="Arial"/>
          <w:sz w:val="24"/>
        </w:rPr>
        <w:t>at Appendix E.</w:t>
      </w:r>
      <w:r w:rsidR="002228C1">
        <w:rPr>
          <w:rFonts w:ascii="Arial" w:hAnsi="Arial"/>
          <w:sz w:val="24"/>
        </w:rPr>
        <w:t xml:space="preserve"> For the purposes of this contract the nominated contract manager / consultant employed on the project will be the designated officer for their respective organisation by exception.</w:t>
      </w:r>
    </w:p>
    <w:p w:rsidR="001F67B9" w:rsidRDefault="001F67B9" w:rsidP="00A85815">
      <w:pPr>
        <w:rPr>
          <w:rFonts w:ascii="Arial" w:hAnsi="Arial"/>
          <w:sz w:val="24"/>
        </w:rPr>
      </w:pPr>
    </w:p>
    <w:p w:rsidR="00C239E0" w:rsidRDefault="00C239E0" w:rsidP="00C239E0">
      <w:pPr>
        <w:pStyle w:val="Heading2"/>
        <w:numPr>
          <w:ilvl w:val="1"/>
          <w:numId w:val="22"/>
        </w:numPr>
      </w:pPr>
      <w:bookmarkStart w:id="36" w:name="_Toc406683920"/>
      <w:bookmarkStart w:id="37" w:name="_Toc531171233"/>
      <w:r>
        <w:rPr>
          <w:caps w:val="0"/>
        </w:rPr>
        <w:t>Staff obligations</w:t>
      </w:r>
      <w:bookmarkEnd w:id="36"/>
    </w:p>
    <w:bookmarkEnd w:id="37"/>
    <w:p w:rsidR="001F67B9" w:rsidRDefault="001F67B9" w:rsidP="00D35342">
      <w:pPr>
        <w:jc w:val="both"/>
        <w:rPr>
          <w:rFonts w:ascii="Arial" w:hAnsi="Arial"/>
          <w:sz w:val="24"/>
        </w:rPr>
      </w:pPr>
      <w:r>
        <w:rPr>
          <w:rFonts w:ascii="Arial" w:hAnsi="Arial"/>
          <w:sz w:val="24"/>
        </w:rPr>
        <w:t>It is the responsibility of each participating organisation/department to ensure that staff with authorised access to the data covered by this Agreement are aware of their obligations under the DPA to safeguard that information. Staff should be aware that breach of th</w:t>
      </w:r>
      <w:r w:rsidR="002673DA">
        <w:rPr>
          <w:rFonts w:ascii="Arial" w:hAnsi="Arial"/>
          <w:sz w:val="24"/>
        </w:rPr>
        <w:t>e</w:t>
      </w:r>
      <w:r>
        <w:rPr>
          <w:rFonts w:ascii="Arial" w:hAnsi="Arial"/>
          <w:sz w:val="24"/>
        </w:rPr>
        <w:t xml:space="preserve"> controls contained within this Agreement could be a matter for disciplinary action and may provide grounds for a complaint under the DPA against them which may result in criminal or civil action against them.</w:t>
      </w:r>
    </w:p>
    <w:p w:rsidR="00C239E0" w:rsidRDefault="00C239E0" w:rsidP="00C239E0">
      <w:pPr>
        <w:pStyle w:val="Heading2"/>
        <w:numPr>
          <w:ilvl w:val="1"/>
          <w:numId w:val="22"/>
        </w:numPr>
      </w:pPr>
      <w:bookmarkStart w:id="38" w:name="_Toc406683921"/>
      <w:r>
        <w:rPr>
          <w:caps w:val="0"/>
        </w:rPr>
        <w:t>Review of the Agreement</w:t>
      </w:r>
      <w:bookmarkEnd w:id="38"/>
    </w:p>
    <w:p w:rsidR="001F67B9" w:rsidRDefault="001F67B9" w:rsidP="00A85815">
      <w:pPr>
        <w:rPr>
          <w:rFonts w:ascii="Arial" w:hAnsi="Arial"/>
          <w:sz w:val="24"/>
        </w:rPr>
      </w:pPr>
      <w:r>
        <w:rPr>
          <w:rFonts w:ascii="Arial" w:hAnsi="Arial"/>
          <w:sz w:val="24"/>
        </w:rPr>
        <w:t xml:space="preserve">All elements of this </w:t>
      </w:r>
      <w:r w:rsidR="002673DA">
        <w:rPr>
          <w:rFonts w:ascii="Arial" w:hAnsi="Arial"/>
          <w:sz w:val="24"/>
        </w:rPr>
        <w:t>A</w:t>
      </w:r>
      <w:r>
        <w:rPr>
          <w:rFonts w:ascii="Arial" w:hAnsi="Arial"/>
          <w:sz w:val="24"/>
        </w:rPr>
        <w:t>greement will be reviewed every 12 months.</w:t>
      </w:r>
    </w:p>
    <w:p w:rsidR="00C239E0" w:rsidRDefault="00C239E0" w:rsidP="00C239E0">
      <w:pPr>
        <w:pStyle w:val="Heading2"/>
        <w:numPr>
          <w:ilvl w:val="1"/>
          <w:numId w:val="22"/>
        </w:numPr>
      </w:pPr>
      <w:bookmarkStart w:id="39" w:name="_Toc406683922"/>
      <w:r>
        <w:rPr>
          <w:caps w:val="0"/>
        </w:rPr>
        <w:t>Withdrawal from the Agreement</w:t>
      </w:r>
      <w:bookmarkEnd w:id="39"/>
    </w:p>
    <w:p w:rsidR="001F67B9" w:rsidRDefault="001F67B9" w:rsidP="00D35342">
      <w:pPr>
        <w:jc w:val="both"/>
        <w:rPr>
          <w:rFonts w:ascii="Arial" w:hAnsi="Arial"/>
          <w:sz w:val="24"/>
        </w:rPr>
      </w:pPr>
      <w:r>
        <w:rPr>
          <w:rFonts w:ascii="Arial" w:hAnsi="Arial"/>
          <w:sz w:val="24"/>
        </w:rPr>
        <w:t xml:space="preserve">If any party wishes to withdraw from this Agreement, they must give six weeks written notice of this intent.   Letters will be addressed to the signatories of the Agreement at the addresses shown in Appendix </w:t>
      </w:r>
      <w:r w:rsidR="002673DA">
        <w:rPr>
          <w:rFonts w:ascii="Arial" w:hAnsi="Arial"/>
          <w:sz w:val="24"/>
        </w:rPr>
        <w:t>A</w:t>
      </w:r>
      <w:r>
        <w:rPr>
          <w:rFonts w:ascii="Arial" w:hAnsi="Arial"/>
          <w:sz w:val="24"/>
        </w:rPr>
        <w:t>.  Individuals whose data has been hitherto shared must be informed where a participating organisation/department has withdrawn from the data sharing arrangement.</w:t>
      </w:r>
    </w:p>
    <w:p w:rsidR="001F67B9" w:rsidRDefault="001F67B9" w:rsidP="00D35342">
      <w:pPr>
        <w:jc w:val="both"/>
        <w:rPr>
          <w:rFonts w:ascii="Arial" w:hAnsi="Arial"/>
          <w:sz w:val="24"/>
        </w:rPr>
      </w:pPr>
    </w:p>
    <w:p w:rsidR="001F67B9" w:rsidRDefault="001F67B9" w:rsidP="00D35342">
      <w:pPr>
        <w:jc w:val="both"/>
        <w:rPr>
          <w:rFonts w:ascii="Arial" w:hAnsi="Arial"/>
          <w:sz w:val="24"/>
        </w:rPr>
      </w:pPr>
      <w:r>
        <w:rPr>
          <w:rFonts w:ascii="Arial" w:hAnsi="Arial"/>
          <w:sz w:val="24"/>
        </w:rPr>
        <w:t xml:space="preserve">Any </w:t>
      </w:r>
      <w:r w:rsidR="002673DA">
        <w:rPr>
          <w:rFonts w:ascii="Arial" w:hAnsi="Arial"/>
          <w:sz w:val="24"/>
        </w:rPr>
        <w:t>P</w:t>
      </w:r>
      <w:r>
        <w:rPr>
          <w:rFonts w:ascii="Arial" w:hAnsi="Arial"/>
          <w:sz w:val="24"/>
        </w:rPr>
        <w:t xml:space="preserve">arty who withdraws </w:t>
      </w:r>
      <w:r w:rsidRPr="006F63C9">
        <w:rPr>
          <w:rFonts w:ascii="Arial" w:hAnsi="Arial"/>
          <w:b/>
          <w:sz w:val="24"/>
        </w:rPr>
        <w:t>must</w:t>
      </w:r>
      <w:r>
        <w:rPr>
          <w:rFonts w:ascii="Arial" w:hAnsi="Arial"/>
          <w:sz w:val="24"/>
        </w:rPr>
        <w:t xml:space="preserve"> ensure that all data is reviewed and deleted.</w:t>
      </w:r>
      <w:r w:rsidR="00811B7C">
        <w:rPr>
          <w:rFonts w:ascii="Arial" w:hAnsi="Arial"/>
          <w:sz w:val="24"/>
        </w:rPr>
        <w:t xml:space="preserve"> Withdrawal is automatic with termination of the contract through which a signatory is part of this agreement, however the signatory is obliged to conform absolutely with the review and deletion requirement as of the date of their termination becoming in force.</w:t>
      </w:r>
    </w:p>
    <w:p w:rsidR="00811B7C" w:rsidRDefault="00811B7C" w:rsidP="00C239E0">
      <w:pPr>
        <w:pStyle w:val="Heading1"/>
        <w:rPr>
          <w:szCs w:val="28"/>
        </w:rPr>
      </w:pPr>
      <w:bookmarkStart w:id="40" w:name="_Toc531171237"/>
    </w:p>
    <w:p w:rsidR="001F67B9" w:rsidRPr="00F41587" w:rsidRDefault="00D40673" w:rsidP="00C239E0">
      <w:pPr>
        <w:pStyle w:val="Heading1"/>
      </w:pPr>
      <w:r>
        <w:br w:type="page"/>
      </w:r>
      <w:bookmarkStart w:id="41" w:name="_Toc406683923"/>
      <w:r w:rsidR="001F67B9" w:rsidRPr="00F41587">
        <w:t>Appendix A:</w:t>
      </w:r>
      <w:r w:rsidR="001F67B9" w:rsidRPr="00F41587">
        <w:tab/>
        <w:t xml:space="preserve">The </w:t>
      </w:r>
      <w:r w:rsidR="00F41587" w:rsidRPr="00F41587">
        <w:t>Agreement contract</w:t>
      </w:r>
      <w:bookmarkEnd w:id="41"/>
    </w:p>
    <w:p w:rsidR="00F41587" w:rsidRDefault="00F41587" w:rsidP="00F41587">
      <w:pPr>
        <w:rPr>
          <w:rFonts w:ascii="Arial" w:hAnsi="Arial"/>
          <w:b/>
          <w:sz w:val="24"/>
          <w:szCs w:val="24"/>
        </w:rPr>
      </w:pPr>
    </w:p>
    <w:p w:rsidR="00D35342" w:rsidRPr="00D35342" w:rsidRDefault="00D35342" w:rsidP="00D35342">
      <w:pPr>
        <w:jc w:val="both"/>
        <w:rPr>
          <w:rFonts w:ascii="Arial" w:hAnsi="Arial" w:cs="Arial"/>
          <w:b/>
          <w:szCs w:val="22"/>
        </w:rPr>
      </w:pPr>
      <w:r>
        <w:rPr>
          <w:rFonts w:ascii="Arial" w:hAnsi="Arial" w:cs="Arial"/>
          <w:b/>
          <w:szCs w:val="22"/>
        </w:rPr>
        <w:t>Agreement</w:t>
      </w:r>
      <w:r w:rsidRPr="00D35342">
        <w:rPr>
          <w:rFonts w:ascii="Arial" w:hAnsi="Arial" w:cs="Arial"/>
          <w:b/>
          <w:szCs w:val="22"/>
        </w:rPr>
        <w:t xml:space="preserve"> for sharing personal information between the London Borough of Hammersmith and Fulham and the </w:t>
      </w:r>
      <w:r w:rsidR="00D53474">
        <w:rPr>
          <w:rFonts w:ascii="Arial" w:hAnsi="Arial" w:cs="Arial"/>
          <w:b/>
          <w:szCs w:val="22"/>
        </w:rPr>
        <w:t>Independent Tenant Adviser</w:t>
      </w:r>
    </w:p>
    <w:p w:rsidR="00D35342" w:rsidRPr="00D35342" w:rsidRDefault="00D35342" w:rsidP="00D35342">
      <w:pPr>
        <w:jc w:val="both"/>
        <w:rPr>
          <w:rFonts w:ascii="Arial" w:hAnsi="Arial" w:cs="Arial"/>
          <w:szCs w:val="22"/>
        </w:rPr>
      </w:pPr>
    </w:p>
    <w:p w:rsidR="00D35342" w:rsidRPr="00D35342" w:rsidRDefault="00D35342" w:rsidP="00D35342">
      <w:pPr>
        <w:jc w:val="center"/>
        <w:rPr>
          <w:rFonts w:ascii="Arial" w:hAnsi="Arial" w:cs="Arial"/>
          <w:b/>
          <w:szCs w:val="22"/>
        </w:rPr>
      </w:pPr>
      <w:r>
        <w:rPr>
          <w:rFonts w:ascii="Arial" w:hAnsi="Arial" w:cs="Arial"/>
          <w:b/>
          <w:szCs w:val="22"/>
        </w:rPr>
        <w:t>AGREEMENT</w:t>
      </w:r>
    </w:p>
    <w:p w:rsidR="00D35342" w:rsidRPr="00D35342" w:rsidRDefault="00D35342" w:rsidP="00D35342">
      <w:pPr>
        <w:jc w:val="both"/>
        <w:rPr>
          <w:rFonts w:ascii="Arial" w:hAnsi="Arial" w:cs="Arial"/>
          <w:szCs w:val="22"/>
        </w:rPr>
      </w:pPr>
    </w:p>
    <w:p w:rsidR="00D35342" w:rsidRPr="00D35342" w:rsidRDefault="00D35342" w:rsidP="00D35342">
      <w:pPr>
        <w:jc w:val="both"/>
        <w:rPr>
          <w:rFonts w:ascii="Arial" w:hAnsi="Arial" w:cs="Arial"/>
          <w:szCs w:val="22"/>
        </w:rPr>
      </w:pPr>
      <w:r w:rsidRPr="00D35342">
        <w:rPr>
          <w:rFonts w:ascii="Arial" w:hAnsi="Arial" w:cs="Arial"/>
          <w:szCs w:val="22"/>
        </w:rPr>
        <w:t xml:space="preserve">For and on behalf of </w:t>
      </w:r>
      <w:r w:rsidRPr="00D35342">
        <w:rPr>
          <w:rFonts w:ascii="Arial" w:hAnsi="Arial" w:cs="Arial"/>
          <w:b/>
          <w:szCs w:val="22"/>
        </w:rPr>
        <w:t>LONDON BOROUGH OF HAMMERSMITH AND FULHAM</w:t>
      </w:r>
    </w:p>
    <w:p w:rsidR="00EC6AD0" w:rsidRPr="00D35342" w:rsidRDefault="00EC6AD0" w:rsidP="00EC6AD0">
      <w:pPr>
        <w:rPr>
          <w:rFonts w:ascii="Arial" w:hAnsi="Arial" w:cs="Arial"/>
          <w:szCs w:val="22"/>
        </w:rPr>
      </w:pPr>
    </w:p>
    <w:p w:rsidR="001F67B9" w:rsidRPr="00D35342" w:rsidRDefault="001F67B9" w:rsidP="00D35342">
      <w:pPr>
        <w:jc w:val="both"/>
        <w:rPr>
          <w:rFonts w:ascii="Arial" w:hAnsi="Arial" w:cs="Arial"/>
          <w:szCs w:val="22"/>
        </w:rPr>
      </w:pPr>
      <w:r w:rsidRPr="00D35342">
        <w:rPr>
          <w:rFonts w:ascii="Arial" w:hAnsi="Arial" w:cs="Arial"/>
          <w:szCs w:val="22"/>
        </w:rPr>
        <w:t>We</w:t>
      </w:r>
      <w:r w:rsidR="00F41587" w:rsidRPr="00D35342">
        <w:rPr>
          <w:rFonts w:ascii="Arial" w:hAnsi="Arial" w:cs="Arial"/>
          <w:szCs w:val="22"/>
        </w:rPr>
        <w:t>,</w:t>
      </w:r>
      <w:r w:rsidRPr="00D35342">
        <w:rPr>
          <w:rFonts w:ascii="Arial" w:hAnsi="Arial" w:cs="Arial"/>
          <w:szCs w:val="22"/>
        </w:rPr>
        <w:t xml:space="preserve"> the undersigned</w:t>
      </w:r>
      <w:r w:rsidR="00F41587" w:rsidRPr="00D35342">
        <w:rPr>
          <w:rFonts w:ascii="Arial" w:hAnsi="Arial" w:cs="Arial"/>
          <w:szCs w:val="22"/>
        </w:rPr>
        <w:t>,</w:t>
      </w:r>
      <w:r w:rsidRPr="00D35342">
        <w:rPr>
          <w:rFonts w:ascii="Arial" w:hAnsi="Arial" w:cs="Arial"/>
          <w:szCs w:val="22"/>
        </w:rPr>
        <w:t xml:space="preserve"> do hereby agree to implement the full range of measures outlined in this </w:t>
      </w:r>
      <w:r w:rsidR="00F41587" w:rsidRPr="00D35342">
        <w:rPr>
          <w:rFonts w:ascii="Arial" w:hAnsi="Arial" w:cs="Arial"/>
          <w:szCs w:val="22"/>
        </w:rPr>
        <w:t>Agreement</w:t>
      </w:r>
      <w:r w:rsidRPr="00D35342">
        <w:rPr>
          <w:rFonts w:ascii="Arial" w:hAnsi="Arial" w:cs="Arial"/>
          <w:szCs w:val="22"/>
        </w:rPr>
        <w:t>.</w:t>
      </w:r>
    </w:p>
    <w:p w:rsidR="001F67B9" w:rsidRPr="00D35342" w:rsidRDefault="001F67B9" w:rsidP="00A85815">
      <w:pPr>
        <w:rPr>
          <w:rFonts w:ascii="Arial" w:hAnsi="Arial" w:cs="Arial"/>
          <w:szCs w:val="22"/>
        </w:rPr>
      </w:pPr>
    </w:p>
    <w:p w:rsidR="00C47E69" w:rsidRPr="00D35342" w:rsidRDefault="00C47E69" w:rsidP="00A85815">
      <w:pPr>
        <w:rPr>
          <w:rFonts w:ascii="Arial" w:hAnsi="Arial" w:cs="Arial"/>
          <w:szCs w:val="22"/>
        </w:rPr>
      </w:pPr>
    </w:p>
    <w:p w:rsidR="001F67B9" w:rsidRPr="00D35342" w:rsidRDefault="001F67B9" w:rsidP="00A85815">
      <w:pPr>
        <w:rPr>
          <w:rFonts w:ascii="Arial" w:hAnsi="Arial" w:cs="Arial"/>
          <w:szCs w:val="22"/>
        </w:rPr>
      </w:pPr>
      <w:r w:rsidRPr="00D35342">
        <w:rPr>
          <w:rFonts w:ascii="Arial" w:hAnsi="Arial" w:cs="Arial"/>
          <w:szCs w:val="22"/>
        </w:rPr>
        <w:t>For and on behalf of …</w:t>
      </w:r>
      <w:r w:rsidR="00D35342" w:rsidRPr="00A25BD3">
        <w:rPr>
          <w:rFonts w:ascii="Arial" w:hAnsi="Arial" w:cs="Arial"/>
          <w:szCs w:val="22"/>
        </w:rPr>
        <w:t xml:space="preserve"> </w:t>
      </w:r>
      <w:r w:rsidR="00D35342" w:rsidRPr="001D45D5">
        <w:rPr>
          <w:rFonts w:ascii="Arial" w:hAnsi="Arial" w:cs="Arial"/>
          <w:szCs w:val="22"/>
        </w:rPr>
        <w:t>London Borough of Hammersmith and Fulham</w:t>
      </w:r>
      <w:r w:rsidRPr="001D45D5">
        <w:rPr>
          <w:rFonts w:ascii="Arial" w:hAnsi="Arial" w:cs="Arial"/>
          <w:szCs w:val="22"/>
        </w:rPr>
        <w:t>…</w:t>
      </w:r>
    </w:p>
    <w:p w:rsidR="001F67B9" w:rsidRPr="00D35342" w:rsidRDefault="001F67B9" w:rsidP="00A85815">
      <w:pPr>
        <w:rPr>
          <w:rFonts w:ascii="Arial" w:hAnsi="Arial" w:cs="Arial"/>
          <w:szCs w:val="22"/>
        </w:rPr>
      </w:pPr>
    </w:p>
    <w:p w:rsidR="001F67B9" w:rsidRPr="00F41587" w:rsidRDefault="001F67B9" w:rsidP="00A85815">
      <w:pPr>
        <w:tabs>
          <w:tab w:val="left" w:pos="1800"/>
          <w:tab w:val="right" w:leader="underscore" w:pos="7200"/>
        </w:tabs>
        <w:spacing w:line="480" w:lineRule="auto"/>
        <w:rPr>
          <w:rFonts w:ascii="Arial" w:hAnsi="Arial"/>
          <w:szCs w:val="22"/>
        </w:rPr>
      </w:pPr>
      <w:r w:rsidRPr="00F41587">
        <w:rPr>
          <w:rFonts w:ascii="Arial" w:hAnsi="Arial"/>
          <w:szCs w:val="22"/>
        </w:rPr>
        <w:t>Signature:</w:t>
      </w:r>
      <w:r w:rsidRPr="00F41587">
        <w:rPr>
          <w:rFonts w:ascii="Arial" w:hAnsi="Arial"/>
          <w:szCs w:val="22"/>
        </w:rPr>
        <w:tab/>
      </w:r>
      <w:r w:rsidRPr="00F41587">
        <w:rPr>
          <w:rFonts w:ascii="Arial" w:hAnsi="Arial"/>
          <w:szCs w:val="22"/>
        </w:rPr>
        <w:tab/>
      </w:r>
      <w:r w:rsidRPr="00F41587">
        <w:rPr>
          <w:rFonts w:ascii="Arial" w:hAnsi="Arial"/>
          <w:szCs w:val="22"/>
        </w:rPr>
        <w:tab/>
      </w:r>
    </w:p>
    <w:p w:rsidR="001F67B9" w:rsidRPr="00F41587" w:rsidRDefault="001F67B9" w:rsidP="00A85815">
      <w:pPr>
        <w:tabs>
          <w:tab w:val="left" w:pos="1800"/>
          <w:tab w:val="right" w:leader="underscore" w:pos="7200"/>
        </w:tabs>
        <w:spacing w:line="480" w:lineRule="auto"/>
        <w:rPr>
          <w:rFonts w:ascii="Arial" w:hAnsi="Arial"/>
          <w:szCs w:val="22"/>
        </w:rPr>
      </w:pPr>
      <w:r w:rsidRPr="00F41587">
        <w:rPr>
          <w:rFonts w:ascii="Arial" w:hAnsi="Arial"/>
          <w:szCs w:val="22"/>
        </w:rPr>
        <w:t>Name:</w:t>
      </w:r>
      <w:r w:rsidRPr="00F41587">
        <w:rPr>
          <w:rFonts w:ascii="Arial" w:hAnsi="Arial"/>
          <w:szCs w:val="22"/>
        </w:rPr>
        <w:tab/>
      </w:r>
      <w:r w:rsidRPr="00F41587">
        <w:rPr>
          <w:rFonts w:ascii="Arial" w:hAnsi="Arial"/>
          <w:szCs w:val="22"/>
        </w:rPr>
        <w:tab/>
      </w:r>
      <w:r w:rsidRPr="00F41587">
        <w:rPr>
          <w:rFonts w:ascii="Arial" w:hAnsi="Arial"/>
          <w:szCs w:val="22"/>
        </w:rPr>
        <w:tab/>
      </w:r>
    </w:p>
    <w:p w:rsidR="001F67B9" w:rsidRPr="00F41587" w:rsidRDefault="001F67B9" w:rsidP="00A85815">
      <w:pPr>
        <w:tabs>
          <w:tab w:val="left" w:pos="1800"/>
          <w:tab w:val="right" w:leader="underscore" w:pos="7200"/>
        </w:tabs>
        <w:spacing w:line="480" w:lineRule="auto"/>
        <w:rPr>
          <w:rFonts w:ascii="Arial" w:hAnsi="Arial"/>
          <w:szCs w:val="22"/>
        </w:rPr>
      </w:pPr>
      <w:r w:rsidRPr="00F41587">
        <w:rPr>
          <w:rFonts w:ascii="Arial" w:hAnsi="Arial"/>
          <w:szCs w:val="22"/>
        </w:rPr>
        <w:t>Position:</w:t>
      </w:r>
      <w:r w:rsidRPr="00F41587">
        <w:rPr>
          <w:rFonts w:ascii="Arial" w:hAnsi="Arial"/>
          <w:szCs w:val="22"/>
        </w:rPr>
        <w:tab/>
      </w:r>
      <w:r w:rsidRPr="00F41587">
        <w:rPr>
          <w:rFonts w:ascii="Arial" w:hAnsi="Arial"/>
          <w:szCs w:val="22"/>
        </w:rPr>
        <w:tab/>
      </w:r>
    </w:p>
    <w:p w:rsidR="001F67B9" w:rsidRPr="00F41587" w:rsidRDefault="001F67B9" w:rsidP="00A85815">
      <w:pPr>
        <w:tabs>
          <w:tab w:val="left" w:pos="1800"/>
          <w:tab w:val="right" w:leader="underscore" w:pos="7200"/>
        </w:tabs>
        <w:spacing w:line="480" w:lineRule="auto"/>
        <w:rPr>
          <w:rFonts w:ascii="Arial" w:hAnsi="Arial"/>
          <w:szCs w:val="22"/>
        </w:rPr>
      </w:pPr>
      <w:r w:rsidRPr="00F41587">
        <w:rPr>
          <w:rFonts w:ascii="Arial" w:hAnsi="Arial"/>
          <w:szCs w:val="22"/>
        </w:rPr>
        <w:t>Address:</w:t>
      </w:r>
      <w:r w:rsidRPr="00F41587">
        <w:rPr>
          <w:rFonts w:ascii="Arial" w:hAnsi="Arial"/>
          <w:szCs w:val="22"/>
        </w:rPr>
        <w:tab/>
      </w:r>
      <w:r w:rsidRPr="00F41587">
        <w:rPr>
          <w:rFonts w:ascii="Arial" w:hAnsi="Arial"/>
          <w:szCs w:val="22"/>
        </w:rPr>
        <w:tab/>
      </w:r>
    </w:p>
    <w:p w:rsidR="001F67B9" w:rsidRPr="00F41587" w:rsidRDefault="001F67B9" w:rsidP="00A85815">
      <w:pPr>
        <w:tabs>
          <w:tab w:val="left" w:pos="1800"/>
          <w:tab w:val="right" w:leader="underscore" w:pos="7200"/>
        </w:tabs>
        <w:spacing w:line="480" w:lineRule="auto"/>
        <w:rPr>
          <w:rFonts w:ascii="Arial" w:hAnsi="Arial"/>
          <w:szCs w:val="22"/>
        </w:rPr>
      </w:pPr>
      <w:r w:rsidRPr="00F41587">
        <w:rPr>
          <w:rFonts w:ascii="Arial" w:hAnsi="Arial"/>
          <w:szCs w:val="22"/>
        </w:rPr>
        <w:tab/>
      </w:r>
      <w:r w:rsidRPr="00F41587">
        <w:rPr>
          <w:rFonts w:ascii="Arial" w:hAnsi="Arial"/>
          <w:szCs w:val="22"/>
        </w:rPr>
        <w:tab/>
      </w:r>
    </w:p>
    <w:p w:rsidR="001F67B9" w:rsidRPr="00F41587" w:rsidRDefault="001F67B9" w:rsidP="00A85815">
      <w:pPr>
        <w:tabs>
          <w:tab w:val="left" w:pos="1800"/>
          <w:tab w:val="right" w:leader="underscore" w:pos="7200"/>
        </w:tabs>
        <w:spacing w:line="480" w:lineRule="auto"/>
        <w:rPr>
          <w:rFonts w:ascii="Arial" w:hAnsi="Arial"/>
          <w:szCs w:val="22"/>
        </w:rPr>
      </w:pPr>
      <w:r w:rsidRPr="00F41587">
        <w:rPr>
          <w:rFonts w:ascii="Arial" w:hAnsi="Arial"/>
          <w:szCs w:val="22"/>
        </w:rPr>
        <w:tab/>
      </w:r>
      <w:r w:rsidRPr="00F41587">
        <w:rPr>
          <w:rFonts w:ascii="Arial" w:hAnsi="Arial"/>
          <w:szCs w:val="22"/>
        </w:rPr>
        <w:tab/>
      </w:r>
    </w:p>
    <w:p w:rsidR="001F67B9" w:rsidRPr="00F41587" w:rsidRDefault="001F67B9" w:rsidP="00A85815">
      <w:pPr>
        <w:tabs>
          <w:tab w:val="left" w:pos="1800"/>
          <w:tab w:val="right" w:leader="underscore" w:pos="7200"/>
        </w:tabs>
        <w:spacing w:line="480" w:lineRule="auto"/>
        <w:rPr>
          <w:rFonts w:ascii="Arial" w:hAnsi="Arial"/>
          <w:szCs w:val="22"/>
        </w:rPr>
      </w:pPr>
      <w:r w:rsidRPr="00F41587">
        <w:rPr>
          <w:rFonts w:ascii="Arial" w:hAnsi="Arial"/>
          <w:szCs w:val="22"/>
        </w:rPr>
        <w:t>Date:</w:t>
      </w:r>
      <w:r w:rsidRPr="00F41587">
        <w:rPr>
          <w:rFonts w:ascii="Arial" w:hAnsi="Arial"/>
          <w:szCs w:val="22"/>
        </w:rPr>
        <w:tab/>
      </w:r>
      <w:r w:rsidRPr="00F41587">
        <w:rPr>
          <w:rFonts w:ascii="Arial" w:hAnsi="Arial"/>
          <w:szCs w:val="22"/>
        </w:rPr>
        <w:tab/>
      </w:r>
    </w:p>
    <w:p w:rsidR="00C47E69" w:rsidRDefault="00C47E69" w:rsidP="00C47E69">
      <w:pPr>
        <w:tabs>
          <w:tab w:val="left" w:pos="1800"/>
          <w:tab w:val="right" w:leader="underscore" w:pos="8280"/>
        </w:tabs>
        <w:spacing w:line="360" w:lineRule="auto"/>
        <w:rPr>
          <w:rFonts w:ascii="Arial" w:hAnsi="Arial"/>
          <w:szCs w:val="22"/>
        </w:rPr>
      </w:pPr>
    </w:p>
    <w:p w:rsidR="00C47E69" w:rsidRDefault="00C47E69" w:rsidP="00C47E69">
      <w:pPr>
        <w:tabs>
          <w:tab w:val="left" w:pos="1800"/>
          <w:tab w:val="right" w:leader="underscore" w:pos="8280"/>
        </w:tabs>
        <w:spacing w:line="360" w:lineRule="auto"/>
        <w:rPr>
          <w:rFonts w:ascii="Arial" w:hAnsi="Arial"/>
          <w:szCs w:val="22"/>
        </w:rPr>
      </w:pPr>
      <w:r>
        <w:rPr>
          <w:rFonts w:ascii="Arial" w:hAnsi="Arial"/>
          <w:szCs w:val="22"/>
        </w:rPr>
        <w:t xml:space="preserve">For and on behalf of </w:t>
      </w:r>
      <w:r w:rsidR="00F506C6">
        <w:rPr>
          <w:rFonts w:ascii="Arial" w:hAnsi="Arial"/>
          <w:b/>
          <w:szCs w:val="22"/>
        </w:rPr>
        <w:t>TPAS Limited</w:t>
      </w:r>
    </w:p>
    <w:p w:rsidR="00C47E69" w:rsidRPr="00F41587" w:rsidRDefault="00C47E69" w:rsidP="00C47E69">
      <w:pPr>
        <w:rPr>
          <w:rFonts w:ascii="Arial" w:hAnsi="Arial"/>
          <w:szCs w:val="22"/>
        </w:rPr>
      </w:pPr>
    </w:p>
    <w:p w:rsidR="00C47E69" w:rsidRPr="00F41587" w:rsidRDefault="00C47E69" w:rsidP="00C47E69">
      <w:pPr>
        <w:tabs>
          <w:tab w:val="left" w:pos="1800"/>
          <w:tab w:val="right" w:leader="underscore" w:pos="7200"/>
        </w:tabs>
        <w:spacing w:line="480" w:lineRule="auto"/>
        <w:rPr>
          <w:rFonts w:ascii="Arial" w:hAnsi="Arial"/>
          <w:szCs w:val="22"/>
        </w:rPr>
      </w:pPr>
      <w:r w:rsidRPr="00F41587">
        <w:rPr>
          <w:rFonts w:ascii="Arial" w:hAnsi="Arial"/>
          <w:szCs w:val="22"/>
        </w:rPr>
        <w:t>Signature:</w:t>
      </w:r>
      <w:r w:rsidRPr="00F41587">
        <w:rPr>
          <w:rFonts w:ascii="Arial" w:hAnsi="Arial"/>
          <w:szCs w:val="22"/>
        </w:rPr>
        <w:tab/>
      </w:r>
      <w:r w:rsidRPr="00F41587">
        <w:rPr>
          <w:rFonts w:ascii="Arial" w:hAnsi="Arial"/>
          <w:szCs w:val="22"/>
        </w:rPr>
        <w:tab/>
      </w:r>
      <w:r w:rsidRPr="00F41587">
        <w:rPr>
          <w:rFonts w:ascii="Arial" w:hAnsi="Arial"/>
          <w:szCs w:val="22"/>
        </w:rPr>
        <w:tab/>
      </w:r>
    </w:p>
    <w:p w:rsidR="00C47E69" w:rsidRPr="00F41587" w:rsidRDefault="00C47E69" w:rsidP="00C47E69">
      <w:pPr>
        <w:tabs>
          <w:tab w:val="left" w:pos="1800"/>
          <w:tab w:val="right" w:leader="underscore" w:pos="7200"/>
        </w:tabs>
        <w:spacing w:line="480" w:lineRule="auto"/>
        <w:rPr>
          <w:rFonts w:ascii="Arial" w:hAnsi="Arial"/>
          <w:szCs w:val="22"/>
        </w:rPr>
      </w:pPr>
      <w:r w:rsidRPr="00F41587">
        <w:rPr>
          <w:rFonts w:ascii="Arial" w:hAnsi="Arial"/>
          <w:szCs w:val="22"/>
        </w:rPr>
        <w:t>Name:</w:t>
      </w:r>
      <w:r w:rsidRPr="00F41587">
        <w:rPr>
          <w:rFonts w:ascii="Arial" w:hAnsi="Arial"/>
          <w:szCs w:val="22"/>
        </w:rPr>
        <w:tab/>
      </w:r>
      <w:r w:rsidRPr="00F41587">
        <w:rPr>
          <w:rFonts w:ascii="Arial" w:hAnsi="Arial"/>
          <w:szCs w:val="22"/>
        </w:rPr>
        <w:tab/>
      </w:r>
      <w:r w:rsidRPr="00F41587">
        <w:rPr>
          <w:rFonts w:ascii="Arial" w:hAnsi="Arial"/>
          <w:szCs w:val="22"/>
        </w:rPr>
        <w:tab/>
      </w:r>
    </w:p>
    <w:p w:rsidR="00C47E69" w:rsidRPr="00F41587" w:rsidRDefault="00C47E69" w:rsidP="00C47E69">
      <w:pPr>
        <w:tabs>
          <w:tab w:val="left" w:pos="1800"/>
          <w:tab w:val="right" w:leader="underscore" w:pos="7200"/>
        </w:tabs>
        <w:spacing w:line="480" w:lineRule="auto"/>
        <w:rPr>
          <w:rFonts w:ascii="Arial" w:hAnsi="Arial"/>
          <w:szCs w:val="22"/>
        </w:rPr>
      </w:pPr>
      <w:r w:rsidRPr="00F41587">
        <w:rPr>
          <w:rFonts w:ascii="Arial" w:hAnsi="Arial"/>
          <w:szCs w:val="22"/>
        </w:rPr>
        <w:t>Position:</w:t>
      </w:r>
      <w:r w:rsidRPr="00F41587">
        <w:rPr>
          <w:rFonts w:ascii="Arial" w:hAnsi="Arial"/>
          <w:szCs w:val="22"/>
        </w:rPr>
        <w:tab/>
      </w:r>
      <w:r w:rsidRPr="00F41587">
        <w:rPr>
          <w:rFonts w:ascii="Arial" w:hAnsi="Arial"/>
          <w:szCs w:val="22"/>
        </w:rPr>
        <w:tab/>
      </w:r>
    </w:p>
    <w:p w:rsidR="00C47E69" w:rsidRPr="00F41587" w:rsidRDefault="00C47E69" w:rsidP="00C47E69">
      <w:pPr>
        <w:tabs>
          <w:tab w:val="left" w:pos="1800"/>
          <w:tab w:val="right" w:leader="underscore" w:pos="7200"/>
        </w:tabs>
        <w:spacing w:line="480" w:lineRule="auto"/>
        <w:rPr>
          <w:rFonts w:ascii="Arial" w:hAnsi="Arial"/>
          <w:szCs w:val="22"/>
        </w:rPr>
      </w:pPr>
      <w:r w:rsidRPr="00F41587">
        <w:rPr>
          <w:rFonts w:ascii="Arial" w:hAnsi="Arial"/>
          <w:szCs w:val="22"/>
        </w:rPr>
        <w:t>Address:</w:t>
      </w:r>
      <w:r w:rsidRPr="00F41587">
        <w:rPr>
          <w:rFonts w:ascii="Arial" w:hAnsi="Arial"/>
          <w:szCs w:val="22"/>
        </w:rPr>
        <w:tab/>
      </w:r>
      <w:r w:rsidRPr="00F41587">
        <w:rPr>
          <w:rFonts w:ascii="Arial" w:hAnsi="Arial"/>
          <w:szCs w:val="22"/>
        </w:rPr>
        <w:tab/>
      </w:r>
    </w:p>
    <w:p w:rsidR="00C47E69" w:rsidRPr="00F41587" w:rsidRDefault="00C47E69" w:rsidP="00C47E69">
      <w:pPr>
        <w:tabs>
          <w:tab w:val="left" w:pos="1800"/>
          <w:tab w:val="right" w:leader="underscore" w:pos="7200"/>
        </w:tabs>
        <w:spacing w:line="480" w:lineRule="auto"/>
        <w:rPr>
          <w:rFonts w:ascii="Arial" w:hAnsi="Arial"/>
          <w:szCs w:val="22"/>
        </w:rPr>
      </w:pPr>
      <w:r w:rsidRPr="00F41587">
        <w:rPr>
          <w:rFonts w:ascii="Arial" w:hAnsi="Arial"/>
          <w:szCs w:val="22"/>
        </w:rPr>
        <w:tab/>
      </w:r>
      <w:r w:rsidRPr="00F41587">
        <w:rPr>
          <w:rFonts w:ascii="Arial" w:hAnsi="Arial"/>
          <w:szCs w:val="22"/>
        </w:rPr>
        <w:tab/>
      </w:r>
    </w:p>
    <w:p w:rsidR="00C47E69" w:rsidRPr="00F41587" w:rsidRDefault="00C47E69" w:rsidP="00C47E69">
      <w:pPr>
        <w:tabs>
          <w:tab w:val="left" w:pos="1800"/>
          <w:tab w:val="right" w:leader="underscore" w:pos="7200"/>
        </w:tabs>
        <w:spacing w:line="480" w:lineRule="auto"/>
        <w:rPr>
          <w:rFonts w:ascii="Arial" w:hAnsi="Arial"/>
          <w:szCs w:val="22"/>
        </w:rPr>
      </w:pPr>
      <w:r w:rsidRPr="00F41587">
        <w:rPr>
          <w:rFonts w:ascii="Arial" w:hAnsi="Arial"/>
          <w:szCs w:val="22"/>
        </w:rPr>
        <w:tab/>
      </w:r>
      <w:r w:rsidRPr="00F41587">
        <w:rPr>
          <w:rFonts w:ascii="Arial" w:hAnsi="Arial"/>
          <w:szCs w:val="22"/>
        </w:rPr>
        <w:tab/>
      </w:r>
    </w:p>
    <w:p w:rsidR="00C47E69" w:rsidRPr="00F41587" w:rsidRDefault="00C47E69" w:rsidP="00C47E69">
      <w:pPr>
        <w:tabs>
          <w:tab w:val="left" w:pos="1800"/>
          <w:tab w:val="right" w:leader="underscore" w:pos="7200"/>
        </w:tabs>
        <w:spacing w:line="480" w:lineRule="auto"/>
        <w:rPr>
          <w:rFonts w:ascii="Arial" w:hAnsi="Arial"/>
          <w:szCs w:val="22"/>
        </w:rPr>
      </w:pPr>
      <w:r w:rsidRPr="00F41587">
        <w:rPr>
          <w:rFonts w:ascii="Arial" w:hAnsi="Arial"/>
          <w:szCs w:val="22"/>
        </w:rPr>
        <w:t>Date:</w:t>
      </w:r>
      <w:r w:rsidRPr="00F41587">
        <w:rPr>
          <w:rFonts w:ascii="Arial" w:hAnsi="Arial"/>
          <w:szCs w:val="22"/>
        </w:rPr>
        <w:tab/>
      </w:r>
      <w:r w:rsidRPr="00F41587">
        <w:rPr>
          <w:rFonts w:ascii="Arial" w:hAnsi="Arial"/>
          <w:szCs w:val="22"/>
        </w:rPr>
        <w:tab/>
      </w:r>
    </w:p>
    <w:p w:rsidR="001F67B9" w:rsidRDefault="001F67B9" w:rsidP="00C239E0">
      <w:pPr>
        <w:pStyle w:val="Heading1"/>
      </w:pPr>
      <w:r>
        <w:rPr>
          <w:rFonts w:cs="Arial"/>
        </w:rPr>
        <w:br w:type="page"/>
      </w:r>
      <w:bookmarkStart w:id="42" w:name="_Toc531171238"/>
      <w:bookmarkStart w:id="43" w:name="_Toc406683924"/>
      <w:r>
        <w:t>Appendix B:</w:t>
      </w:r>
      <w:r>
        <w:tab/>
        <w:t>The Data Protection Principles</w:t>
      </w:r>
      <w:bookmarkEnd w:id="42"/>
      <w:bookmarkEnd w:id="43"/>
      <w:r>
        <w:t xml:space="preserve"> </w:t>
      </w:r>
    </w:p>
    <w:p w:rsidR="001F67B9" w:rsidRDefault="001F67B9" w:rsidP="00A85815"/>
    <w:p w:rsidR="001F67B9" w:rsidRDefault="001F67B9" w:rsidP="00A85815"/>
    <w:p w:rsidR="00773C03" w:rsidRPr="00773C03" w:rsidRDefault="00773C03" w:rsidP="00A85815">
      <w:pPr>
        <w:ind w:left="720" w:hanging="720"/>
        <w:rPr>
          <w:rFonts w:ascii="Arial" w:hAnsi="Arial" w:cs="Arial"/>
          <w:b/>
          <w:sz w:val="24"/>
        </w:rPr>
      </w:pPr>
      <w:r w:rsidRPr="00773C03">
        <w:rPr>
          <w:rFonts w:ascii="Arial" w:hAnsi="Arial" w:cs="Arial"/>
          <w:b/>
          <w:sz w:val="24"/>
        </w:rPr>
        <w:t>Principle 1</w:t>
      </w:r>
      <w:r w:rsidR="001F67B9" w:rsidRPr="00773C03">
        <w:rPr>
          <w:rFonts w:ascii="Arial" w:hAnsi="Arial" w:cs="Arial"/>
          <w:b/>
          <w:sz w:val="24"/>
        </w:rPr>
        <w:tab/>
      </w:r>
    </w:p>
    <w:p w:rsidR="001F67B9" w:rsidRDefault="00773C03" w:rsidP="00D35342">
      <w:pPr>
        <w:jc w:val="both"/>
        <w:rPr>
          <w:rFonts w:ascii="Arial" w:hAnsi="Arial" w:cs="Arial"/>
          <w:sz w:val="24"/>
        </w:rPr>
      </w:pPr>
      <w:r>
        <w:rPr>
          <w:rFonts w:ascii="Arial" w:hAnsi="Arial" w:cs="Arial"/>
          <w:sz w:val="24"/>
        </w:rPr>
        <w:t>“</w:t>
      </w:r>
      <w:r w:rsidR="001F67B9">
        <w:rPr>
          <w:rFonts w:ascii="Arial" w:hAnsi="Arial" w:cs="Arial"/>
          <w:sz w:val="24"/>
        </w:rPr>
        <w:t xml:space="preserve">Personal data shall be processed fairly and lawfully and, in particular, shall not be processed unless- </w:t>
      </w:r>
    </w:p>
    <w:p w:rsidR="001F67B9" w:rsidRDefault="001F67B9" w:rsidP="00D35342">
      <w:pPr>
        <w:ind w:left="720" w:hanging="720"/>
        <w:jc w:val="both"/>
        <w:rPr>
          <w:rFonts w:ascii="Arial" w:hAnsi="Arial" w:cs="Arial"/>
          <w:sz w:val="24"/>
        </w:rPr>
      </w:pPr>
    </w:p>
    <w:p w:rsidR="001F67B9" w:rsidRDefault="001F67B9" w:rsidP="00D35342">
      <w:pPr>
        <w:ind w:left="360" w:firstLine="360"/>
        <w:jc w:val="both"/>
        <w:rPr>
          <w:rFonts w:ascii="Arial" w:hAnsi="Arial" w:cs="Arial"/>
          <w:sz w:val="24"/>
        </w:rPr>
      </w:pPr>
      <w:r>
        <w:rPr>
          <w:rFonts w:ascii="Arial" w:hAnsi="Arial" w:cs="Arial"/>
          <w:sz w:val="24"/>
        </w:rPr>
        <w:t>(a) at least one of the conditions in Schedule 2 is met, and</w:t>
      </w:r>
    </w:p>
    <w:p w:rsidR="001F67B9" w:rsidRDefault="001F67B9" w:rsidP="00D35342">
      <w:pPr>
        <w:ind w:left="720"/>
        <w:jc w:val="both"/>
        <w:rPr>
          <w:rFonts w:ascii="Arial" w:hAnsi="Arial" w:cs="Arial"/>
          <w:sz w:val="24"/>
        </w:rPr>
      </w:pPr>
      <w:r>
        <w:rPr>
          <w:rFonts w:ascii="Arial" w:hAnsi="Arial" w:cs="Arial"/>
          <w:sz w:val="24"/>
        </w:rPr>
        <w:t>(b) in the case of sensitive personal data, at least one of the conditions in Schedule 3 is also met.</w:t>
      </w:r>
      <w:r w:rsidR="00773C03">
        <w:rPr>
          <w:rFonts w:ascii="Arial" w:hAnsi="Arial" w:cs="Arial"/>
          <w:sz w:val="24"/>
        </w:rPr>
        <w:t>”</w:t>
      </w:r>
    </w:p>
    <w:p w:rsidR="000F7BC2" w:rsidRDefault="000F7BC2" w:rsidP="00D35342">
      <w:pPr>
        <w:ind w:left="720"/>
        <w:jc w:val="both"/>
        <w:rPr>
          <w:rFonts w:ascii="Arial" w:hAnsi="Arial" w:cs="Arial"/>
          <w:sz w:val="24"/>
        </w:rPr>
      </w:pPr>
    </w:p>
    <w:p w:rsidR="000F7BC2" w:rsidRDefault="000F7BC2" w:rsidP="00D35342">
      <w:pPr>
        <w:jc w:val="both"/>
        <w:rPr>
          <w:rFonts w:ascii="Arial" w:hAnsi="Arial"/>
          <w:sz w:val="24"/>
        </w:rPr>
      </w:pPr>
      <w:r>
        <w:rPr>
          <w:rFonts w:ascii="Arial" w:hAnsi="Arial"/>
          <w:sz w:val="24"/>
        </w:rPr>
        <w:t>Participating organisations/departments should ensure that the sharing of personal data under this agreement is lawful and does not contravene any lawful power to which they may be subject. Where the organisation's functions are determined by statute (</w:t>
      </w:r>
      <w:proofErr w:type="spellStart"/>
      <w:r>
        <w:rPr>
          <w:rFonts w:ascii="Arial" w:hAnsi="Arial"/>
          <w:sz w:val="24"/>
        </w:rPr>
        <w:t>eg</w:t>
      </w:r>
      <w:proofErr w:type="spellEnd"/>
      <w:r>
        <w:rPr>
          <w:rFonts w:ascii="Arial" w:hAnsi="Arial"/>
          <w:sz w:val="24"/>
        </w:rPr>
        <w:t xml:space="preserve">. local authorities or other statutory bodies) then it must be ensured that they are not acting </w:t>
      </w:r>
      <w:r>
        <w:rPr>
          <w:rFonts w:ascii="Arial" w:hAnsi="Arial"/>
          <w:i/>
          <w:sz w:val="24"/>
        </w:rPr>
        <w:t>ultra vires</w:t>
      </w:r>
      <w:r>
        <w:rPr>
          <w:rFonts w:ascii="Arial" w:hAnsi="Arial"/>
          <w:sz w:val="24"/>
        </w:rPr>
        <w:t xml:space="preserve"> in participating in this data sharing arrangement. In addition, participating organisations/departments must ensure that the sharing of data meets at least one of the conditions of processing in Schedule 2 of the </w:t>
      </w:r>
      <w:r w:rsidR="00773C03">
        <w:rPr>
          <w:rFonts w:ascii="Arial" w:hAnsi="Arial"/>
          <w:sz w:val="24"/>
        </w:rPr>
        <w:t>Act</w:t>
      </w:r>
      <w:r>
        <w:rPr>
          <w:rFonts w:ascii="Arial" w:hAnsi="Arial"/>
          <w:sz w:val="24"/>
        </w:rPr>
        <w:t xml:space="preserve"> (see Appendix C for list).</w:t>
      </w:r>
    </w:p>
    <w:p w:rsidR="000F7BC2" w:rsidRDefault="000F7BC2" w:rsidP="00A85815">
      <w:pPr>
        <w:ind w:left="720"/>
        <w:rPr>
          <w:rFonts w:ascii="Arial" w:hAnsi="Arial" w:cs="Arial"/>
          <w:sz w:val="24"/>
        </w:rPr>
      </w:pPr>
    </w:p>
    <w:p w:rsidR="001F67B9" w:rsidRDefault="001F67B9" w:rsidP="00A85815">
      <w:pPr>
        <w:rPr>
          <w:rFonts w:ascii="Arial" w:hAnsi="Arial" w:cs="Arial"/>
          <w:sz w:val="24"/>
        </w:rPr>
      </w:pPr>
    </w:p>
    <w:p w:rsidR="00773C03" w:rsidRPr="00773C03" w:rsidRDefault="00773C03" w:rsidP="00A85815">
      <w:pPr>
        <w:ind w:left="720" w:hanging="720"/>
        <w:rPr>
          <w:rFonts w:ascii="Arial" w:hAnsi="Arial" w:cs="Arial"/>
          <w:b/>
          <w:sz w:val="24"/>
        </w:rPr>
      </w:pPr>
      <w:r w:rsidRPr="00773C03">
        <w:rPr>
          <w:rFonts w:ascii="Arial" w:hAnsi="Arial" w:cs="Arial"/>
          <w:b/>
          <w:sz w:val="24"/>
        </w:rPr>
        <w:t>Principle 2</w:t>
      </w:r>
      <w:r w:rsidR="001F67B9" w:rsidRPr="00773C03">
        <w:rPr>
          <w:rFonts w:ascii="Arial" w:hAnsi="Arial" w:cs="Arial"/>
          <w:b/>
          <w:sz w:val="24"/>
        </w:rPr>
        <w:tab/>
      </w:r>
    </w:p>
    <w:p w:rsidR="00AA1855" w:rsidRDefault="00773C03" w:rsidP="00D35342">
      <w:pPr>
        <w:jc w:val="both"/>
        <w:rPr>
          <w:rFonts w:ascii="Arial" w:hAnsi="Arial" w:cs="Arial"/>
          <w:sz w:val="24"/>
        </w:rPr>
      </w:pPr>
      <w:r>
        <w:rPr>
          <w:rFonts w:ascii="Arial" w:hAnsi="Arial" w:cs="Arial"/>
          <w:sz w:val="24"/>
        </w:rPr>
        <w:t>“</w:t>
      </w:r>
      <w:r w:rsidR="001F67B9">
        <w:rPr>
          <w:rFonts w:ascii="Arial" w:hAnsi="Arial" w:cs="Arial"/>
          <w:sz w:val="24"/>
        </w:rPr>
        <w:t>Personal data shall be obtained only for one or more specified and lawful purposes, and shall not be further processed in any manner incompatible with that purpose or those purposes.</w:t>
      </w:r>
      <w:r>
        <w:rPr>
          <w:rFonts w:ascii="Arial" w:hAnsi="Arial" w:cs="Arial"/>
          <w:sz w:val="24"/>
        </w:rPr>
        <w:t>”</w:t>
      </w:r>
    </w:p>
    <w:p w:rsidR="00AA1855" w:rsidRDefault="00AA1855" w:rsidP="00D35342">
      <w:pPr>
        <w:ind w:left="720" w:hanging="720"/>
        <w:jc w:val="both"/>
        <w:rPr>
          <w:rFonts w:ascii="Arial" w:hAnsi="Arial" w:cs="Arial"/>
          <w:sz w:val="24"/>
        </w:rPr>
      </w:pPr>
    </w:p>
    <w:p w:rsidR="00AA1855" w:rsidRDefault="00AA1855" w:rsidP="00D35342">
      <w:pPr>
        <w:jc w:val="both"/>
        <w:rPr>
          <w:rFonts w:ascii="Arial" w:hAnsi="Arial"/>
          <w:sz w:val="24"/>
        </w:rPr>
      </w:pPr>
      <w:r>
        <w:rPr>
          <w:rFonts w:ascii="Arial" w:hAnsi="Arial"/>
          <w:sz w:val="24"/>
        </w:rPr>
        <w:t xml:space="preserve">Principle 2 of the </w:t>
      </w:r>
      <w:r w:rsidR="00773C03">
        <w:rPr>
          <w:rFonts w:ascii="Arial" w:hAnsi="Arial"/>
          <w:sz w:val="24"/>
        </w:rPr>
        <w:t>Act</w:t>
      </w:r>
      <w:r>
        <w:rPr>
          <w:rFonts w:ascii="Arial" w:hAnsi="Arial"/>
          <w:sz w:val="24"/>
        </w:rPr>
        <w:t xml:space="preserve"> states that "personal data shall be obtained only for one or more specified and lawful purposes, and shall not be further processed in any manner incompatible with that purpose or these purposes". </w:t>
      </w:r>
    </w:p>
    <w:p w:rsidR="00AA1855" w:rsidRDefault="00AA1855" w:rsidP="00D35342">
      <w:pPr>
        <w:jc w:val="both"/>
        <w:rPr>
          <w:rFonts w:ascii="Arial" w:hAnsi="Arial"/>
          <w:sz w:val="24"/>
        </w:rPr>
      </w:pPr>
    </w:p>
    <w:p w:rsidR="00AA1855" w:rsidRDefault="00AA1855" w:rsidP="00D35342">
      <w:pPr>
        <w:jc w:val="both"/>
        <w:rPr>
          <w:rFonts w:ascii="Arial" w:hAnsi="Arial"/>
          <w:sz w:val="24"/>
        </w:rPr>
      </w:pPr>
      <w:r>
        <w:rPr>
          <w:rFonts w:ascii="Arial" w:hAnsi="Arial"/>
          <w:sz w:val="24"/>
        </w:rPr>
        <w:t xml:space="preserve">The purpose for sharing data under this agreement l should be compatible with the purpose for which the personal data was originally obtained by the participating organisation/department.  Where the data is being shared for a non-compatible purpose, each owner of the data must </w:t>
      </w:r>
      <w:r w:rsidRPr="007F426B">
        <w:rPr>
          <w:rFonts w:ascii="Arial" w:hAnsi="Arial"/>
          <w:sz w:val="24"/>
        </w:rPr>
        <w:t xml:space="preserve">seek the permission from the data subject for the secondary use of </w:t>
      </w:r>
      <w:r>
        <w:rPr>
          <w:rFonts w:ascii="Arial" w:hAnsi="Arial"/>
          <w:sz w:val="24"/>
        </w:rPr>
        <w:t xml:space="preserve">their </w:t>
      </w:r>
      <w:r w:rsidRPr="007F426B">
        <w:rPr>
          <w:rFonts w:ascii="Arial" w:hAnsi="Arial"/>
          <w:sz w:val="24"/>
        </w:rPr>
        <w:t>personal data.</w:t>
      </w:r>
      <w:r>
        <w:rPr>
          <w:rFonts w:ascii="Arial" w:hAnsi="Arial"/>
          <w:sz w:val="24"/>
        </w:rPr>
        <w:t xml:space="preserve"> This should be done prior to any sharing for secondary use, or as reasonably practicable.</w:t>
      </w:r>
    </w:p>
    <w:p w:rsidR="001F67B9" w:rsidRDefault="001F67B9" w:rsidP="00A85815">
      <w:pPr>
        <w:ind w:left="720" w:hanging="720"/>
        <w:rPr>
          <w:rFonts w:ascii="Arial" w:hAnsi="Arial" w:cs="Arial"/>
          <w:sz w:val="24"/>
        </w:rPr>
      </w:pPr>
      <w:r>
        <w:rPr>
          <w:rFonts w:ascii="Arial" w:hAnsi="Arial" w:cs="Arial"/>
          <w:sz w:val="24"/>
        </w:rPr>
        <w:br/>
      </w:r>
    </w:p>
    <w:p w:rsidR="00773C03" w:rsidRPr="00773C03" w:rsidRDefault="00773C03" w:rsidP="00773C03">
      <w:pPr>
        <w:rPr>
          <w:rFonts w:ascii="Arial" w:hAnsi="Arial" w:cs="Arial"/>
          <w:b/>
          <w:sz w:val="24"/>
        </w:rPr>
      </w:pPr>
      <w:r w:rsidRPr="00773C03">
        <w:rPr>
          <w:rFonts w:ascii="Arial" w:hAnsi="Arial" w:cs="Arial"/>
          <w:b/>
          <w:sz w:val="24"/>
        </w:rPr>
        <w:t>Principle 3</w:t>
      </w:r>
    </w:p>
    <w:p w:rsidR="009D36A2" w:rsidRDefault="00773C03" w:rsidP="00D35342">
      <w:pPr>
        <w:jc w:val="both"/>
        <w:rPr>
          <w:rFonts w:ascii="Arial" w:hAnsi="Arial" w:cs="Arial"/>
          <w:sz w:val="24"/>
        </w:rPr>
      </w:pPr>
      <w:r>
        <w:rPr>
          <w:rFonts w:ascii="Arial" w:hAnsi="Arial" w:cs="Arial"/>
          <w:sz w:val="24"/>
        </w:rPr>
        <w:t>“</w:t>
      </w:r>
      <w:r w:rsidR="001F67B9">
        <w:rPr>
          <w:rFonts w:ascii="Arial" w:hAnsi="Arial" w:cs="Arial"/>
          <w:sz w:val="24"/>
        </w:rPr>
        <w:t>Personal data shall be adequate, relevant and not excessive in relation to the purpose or purposes for which they are processed.</w:t>
      </w:r>
      <w:r>
        <w:rPr>
          <w:rFonts w:ascii="Arial" w:hAnsi="Arial" w:cs="Arial"/>
          <w:sz w:val="24"/>
        </w:rPr>
        <w:t>”</w:t>
      </w:r>
    </w:p>
    <w:p w:rsidR="00773C03" w:rsidRDefault="00773C03" w:rsidP="00D35342">
      <w:pPr>
        <w:jc w:val="both"/>
        <w:rPr>
          <w:rFonts w:ascii="Arial" w:hAnsi="Arial"/>
          <w:sz w:val="24"/>
        </w:rPr>
      </w:pPr>
    </w:p>
    <w:p w:rsidR="009D36A2" w:rsidRDefault="009D36A2" w:rsidP="00D35342">
      <w:pPr>
        <w:jc w:val="both"/>
        <w:rPr>
          <w:rFonts w:ascii="Arial" w:hAnsi="Arial"/>
          <w:sz w:val="24"/>
        </w:rPr>
      </w:pPr>
      <w:r>
        <w:rPr>
          <w:rFonts w:ascii="Arial" w:hAnsi="Arial"/>
          <w:sz w:val="24"/>
        </w:rPr>
        <w:t xml:space="preserve">In line with Principle 3 of the </w:t>
      </w:r>
      <w:r w:rsidR="00773C03">
        <w:rPr>
          <w:rFonts w:ascii="Arial" w:hAnsi="Arial"/>
          <w:sz w:val="24"/>
        </w:rPr>
        <w:t>Act, i</w:t>
      </w:r>
      <w:r>
        <w:rPr>
          <w:rFonts w:ascii="Arial" w:hAnsi="Arial"/>
          <w:sz w:val="24"/>
        </w:rPr>
        <w:t xml:space="preserve">t is essential that the data collected by the organisation/department and that which is shared with other parties is the </w:t>
      </w:r>
      <w:r w:rsidRPr="007F426B">
        <w:rPr>
          <w:rFonts w:ascii="Arial" w:hAnsi="Arial"/>
          <w:sz w:val="24"/>
        </w:rPr>
        <w:t xml:space="preserve">minimum identifiable information </w:t>
      </w:r>
      <w:r>
        <w:rPr>
          <w:rFonts w:ascii="Arial" w:hAnsi="Arial"/>
          <w:sz w:val="24"/>
        </w:rPr>
        <w:t>necessary for the purpose of this</w:t>
      </w:r>
      <w:r w:rsidRPr="007F426B">
        <w:rPr>
          <w:rFonts w:ascii="Arial" w:hAnsi="Arial"/>
          <w:sz w:val="24"/>
        </w:rPr>
        <w:t xml:space="preserve"> data sharing arrangement.</w:t>
      </w:r>
    </w:p>
    <w:p w:rsidR="001F67B9" w:rsidRDefault="001F67B9" w:rsidP="009D36A2">
      <w:pPr>
        <w:rPr>
          <w:rFonts w:ascii="Arial" w:hAnsi="Arial" w:cs="Arial"/>
          <w:sz w:val="24"/>
        </w:rPr>
      </w:pPr>
      <w:r>
        <w:rPr>
          <w:rFonts w:ascii="Arial" w:hAnsi="Arial" w:cs="Arial"/>
          <w:sz w:val="24"/>
        </w:rPr>
        <w:br/>
      </w:r>
    </w:p>
    <w:p w:rsidR="00773C03" w:rsidRPr="00773C03" w:rsidRDefault="00773C03" w:rsidP="00773C03">
      <w:pPr>
        <w:rPr>
          <w:rFonts w:ascii="Arial" w:hAnsi="Arial" w:cs="Arial"/>
          <w:b/>
          <w:sz w:val="24"/>
        </w:rPr>
      </w:pPr>
      <w:r w:rsidRPr="00773C03">
        <w:rPr>
          <w:rFonts w:ascii="Arial" w:hAnsi="Arial" w:cs="Arial"/>
          <w:b/>
          <w:sz w:val="24"/>
        </w:rPr>
        <w:t>Principle 4</w:t>
      </w:r>
    </w:p>
    <w:p w:rsidR="00A64468" w:rsidRDefault="00773C03" w:rsidP="00D35342">
      <w:pPr>
        <w:jc w:val="both"/>
        <w:rPr>
          <w:rFonts w:ascii="Arial" w:hAnsi="Arial" w:cs="Arial"/>
          <w:sz w:val="24"/>
        </w:rPr>
      </w:pPr>
      <w:r>
        <w:rPr>
          <w:rFonts w:ascii="Arial" w:hAnsi="Arial" w:cs="Arial"/>
          <w:sz w:val="24"/>
        </w:rPr>
        <w:t>“</w:t>
      </w:r>
      <w:r w:rsidR="001F67B9">
        <w:rPr>
          <w:rFonts w:ascii="Arial" w:hAnsi="Arial" w:cs="Arial"/>
          <w:sz w:val="24"/>
        </w:rPr>
        <w:t>Personal data shall be accurate and, where necessary, kept up to date.</w:t>
      </w:r>
      <w:r>
        <w:rPr>
          <w:rFonts w:ascii="Arial" w:hAnsi="Arial" w:cs="Arial"/>
          <w:sz w:val="24"/>
        </w:rPr>
        <w:t>”</w:t>
      </w:r>
    </w:p>
    <w:p w:rsidR="00773C03" w:rsidRDefault="00773C03" w:rsidP="00D35342">
      <w:pPr>
        <w:jc w:val="both"/>
        <w:rPr>
          <w:rFonts w:ascii="Arial" w:hAnsi="Arial"/>
          <w:sz w:val="24"/>
        </w:rPr>
      </w:pPr>
    </w:p>
    <w:p w:rsidR="00A64468" w:rsidRDefault="00A64468" w:rsidP="00D35342">
      <w:pPr>
        <w:jc w:val="both"/>
        <w:rPr>
          <w:rFonts w:ascii="Arial" w:hAnsi="Arial"/>
          <w:sz w:val="24"/>
        </w:rPr>
      </w:pPr>
      <w:r>
        <w:rPr>
          <w:rFonts w:ascii="Arial" w:hAnsi="Arial"/>
          <w:sz w:val="24"/>
        </w:rPr>
        <w:t xml:space="preserve">It is the responsibility of each participating organisation/department to ensure and maintain the accuracy of personal information they share with other organisations under this Agreement. Where an organisation/department becomes aware that information they have provided may be inaccurate, they </w:t>
      </w:r>
      <w:r w:rsidRPr="00781CE6">
        <w:rPr>
          <w:rFonts w:ascii="Arial" w:hAnsi="Arial"/>
          <w:b/>
          <w:sz w:val="24"/>
        </w:rPr>
        <w:t>must</w:t>
      </w:r>
      <w:r>
        <w:rPr>
          <w:rFonts w:ascii="Arial" w:hAnsi="Arial"/>
          <w:sz w:val="24"/>
        </w:rPr>
        <w:t xml:space="preserve"> take </w:t>
      </w:r>
      <w:r w:rsidRPr="007F426B">
        <w:rPr>
          <w:rFonts w:ascii="Arial" w:hAnsi="Arial"/>
          <w:sz w:val="24"/>
        </w:rPr>
        <w:t>steps to inform all participating organisations/departments of the updated data.</w:t>
      </w:r>
    </w:p>
    <w:p w:rsidR="001F67B9" w:rsidRDefault="001F67B9" w:rsidP="00D35342">
      <w:pPr>
        <w:jc w:val="both"/>
        <w:rPr>
          <w:rFonts w:ascii="Arial" w:hAnsi="Arial" w:cs="Arial"/>
          <w:sz w:val="24"/>
        </w:rPr>
      </w:pPr>
      <w:r>
        <w:rPr>
          <w:rFonts w:ascii="Arial" w:hAnsi="Arial" w:cs="Arial"/>
          <w:sz w:val="24"/>
        </w:rPr>
        <w:br/>
      </w:r>
    </w:p>
    <w:p w:rsidR="00773C03" w:rsidRPr="00773C03" w:rsidRDefault="00773C03" w:rsidP="00773C03">
      <w:pPr>
        <w:rPr>
          <w:rFonts w:ascii="Arial" w:hAnsi="Arial" w:cs="Arial"/>
          <w:b/>
          <w:sz w:val="24"/>
        </w:rPr>
      </w:pPr>
      <w:r w:rsidRPr="00773C03">
        <w:rPr>
          <w:rFonts w:ascii="Arial" w:hAnsi="Arial" w:cs="Arial"/>
          <w:b/>
          <w:sz w:val="24"/>
        </w:rPr>
        <w:t>Principle 5</w:t>
      </w:r>
    </w:p>
    <w:p w:rsidR="00C111E5" w:rsidRDefault="00773C03" w:rsidP="00D35342">
      <w:pPr>
        <w:jc w:val="both"/>
        <w:rPr>
          <w:rFonts w:ascii="Arial" w:hAnsi="Arial" w:cs="Arial"/>
          <w:sz w:val="24"/>
        </w:rPr>
      </w:pPr>
      <w:r>
        <w:rPr>
          <w:rFonts w:ascii="Arial" w:hAnsi="Arial" w:cs="Arial"/>
          <w:sz w:val="24"/>
        </w:rPr>
        <w:t>“</w:t>
      </w:r>
      <w:r w:rsidR="001F67B9">
        <w:rPr>
          <w:rFonts w:ascii="Arial" w:hAnsi="Arial" w:cs="Arial"/>
          <w:sz w:val="24"/>
        </w:rPr>
        <w:t>Personal data processed for any purpose or purposes shall not be kept for longer than is necessary for that purpose or those purposes.</w:t>
      </w:r>
      <w:r>
        <w:rPr>
          <w:rFonts w:ascii="Arial" w:hAnsi="Arial" w:cs="Arial"/>
          <w:sz w:val="24"/>
        </w:rPr>
        <w:t>”</w:t>
      </w:r>
    </w:p>
    <w:p w:rsidR="00773C03" w:rsidRDefault="00773C03" w:rsidP="00D35342">
      <w:pPr>
        <w:jc w:val="both"/>
        <w:rPr>
          <w:rFonts w:ascii="Arial" w:hAnsi="Arial" w:cs="Arial"/>
          <w:sz w:val="24"/>
        </w:rPr>
      </w:pPr>
    </w:p>
    <w:p w:rsidR="00C111E5" w:rsidRDefault="00C111E5" w:rsidP="00D35342">
      <w:pPr>
        <w:jc w:val="both"/>
        <w:rPr>
          <w:rFonts w:ascii="Arial" w:hAnsi="Arial" w:cs="Arial"/>
          <w:sz w:val="24"/>
        </w:rPr>
      </w:pPr>
      <w:r>
        <w:rPr>
          <w:rFonts w:ascii="Arial" w:hAnsi="Arial" w:cs="Arial"/>
          <w:sz w:val="24"/>
        </w:rPr>
        <w:t xml:space="preserve">Unless a statutory period applies, data which is kept for the purpose of this data sharing arrangement should only be kept for as long as necessary in line with agreed policies. Participating organisations/departments should agree and document a standard period for which the information will be retained, a procedure for how the data will be reviewed and agree on secure disposal methods. Where personal data is being processed this is </w:t>
      </w:r>
      <w:r w:rsidRPr="00BD7A00">
        <w:rPr>
          <w:rFonts w:ascii="Arial" w:hAnsi="Arial" w:cs="Arial"/>
          <w:b/>
          <w:sz w:val="24"/>
          <w:u w:val="single"/>
        </w:rPr>
        <w:t>Mandatory</w:t>
      </w:r>
      <w:r w:rsidRPr="00D015A4">
        <w:rPr>
          <w:rFonts w:ascii="Arial" w:hAnsi="Arial" w:cs="Arial"/>
          <w:sz w:val="24"/>
        </w:rPr>
        <w:t>.</w:t>
      </w:r>
    </w:p>
    <w:p w:rsidR="001F67B9" w:rsidRDefault="001F67B9" w:rsidP="00C111E5">
      <w:pPr>
        <w:rPr>
          <w:rFonts w:ascii="Arial" w:hAnsi="Arial" w:cs="Arial"/>
          <w:sz w:val="24"/>
        </w:rPr>
      </w:pPr>
      <w:r>
        <w:rPr>
          <w:rFonts w:ascii="Arial" w:hAnsi="Arial" w:cs="Arial"/>
          <w:sz w:val="24"/>
        </w:rPr>
        <w:br/>
      </w:r>
    </w:p>
    <w:p w:rsidR="00773C03" w:rsidRPr="00773C03" w:rsidRDefault="00773C03" w:rsidP="00A85815">
      <w:pPr>
        <w:ind w:left="720" w:hanging="720"/>
        <w:rPr>
          <w:rFonts w:ascii="Arial" w:hAnsi="Arial" w:cs="Arial"/>
          <w:b/>
          <w:sz w:val="24"/>
        </w:rPr>
      </w:pPr>
      <w:r w:rsidRPr="00773C03">
        <w:rPr>
          <w:rFonts w:ascii="Arial" w:hAnsi="Arial" w:cs="Arial"/>
          <w:b/>
          <w:sz w:val="24"/>
        </w:rPr>
        <w:t>Principle 6</w:t>
      </w:r>
      <w:r w:rsidR="001F67B9" w:rsidRPr="00773C03">
        <w:rPr>
          <w:rFonts w:ascii="Arial" w:hAnsi="Arial" w:cs="Arial"/>
          <w:b/>
          <w:sz w:val="24"/>
        </w:rPr>
        <w:t xml:space="preserve"> </w:t>
      </w:r>
      <w:r w:rsidR="001F67B9" w:rsidRPr="00773C03">
        <w:rPr>
          <w:rFonts w:ascii="Arial" w:hAnsi="Arial" w:cs="Arial"/>
          <w:b/>
          <w:sz w:val="24"/>
        </w:rPr>
        <w:tab/>
      </w:r>
    </w:p>
    <w:p w:rsidR="00E76EB0" w:rsidRDefault="00773C03" w:rsidP="00D35342">
      <w:pPr>
        <w:jc w:val="both"/>
        <w:rPr>
          <w:rFonts w:ascii="Arial" w:hAnsi="Arial" w:cs="Arial"/>
          <w:sz w:val="24"/>
        </w:rPr>
      </w:pPr>
      <w:r>
        <w:rPr>
          <w:rFonts w:ascii="Arial" w:hAnsi="Arial" w:cs="Arial"/>
          <w:sz w:val="24"/>
        </w:rPr>
        <w:t>“</w:t>
      </w:r>
      <w:r w:rsidR="001F67B9">
        <w:rPr>
          <w:rFonts w:ascii="Arial" w:hAnsi="Arial" w:cs="Arial"/>
          <w:sz w:val="24"/>
        </w:rPr>
        <w:t>Personal data shall be processed in accordance with the rights of data subjects under this Act.</w:t>
      </w:r>
      <w:r>
        <w:rPr>
          <w:rFonts w:ascii="Arial" w:hAnsi="Arial" w:cs="Arial"/>
          <w:sz w:val="24"/>
        </w:rPr>
        <w:t>”</w:t>
      </w:r>
    </w:p>
    <w:p w:rsidR="00E76EB0" w:rsidRDefault="00E76EB0" w:rsidP="00D35342">
      <w:pPr>
        <w:ind w:left="720" w:hanging="720"/>
        <w:jc w:val="both"/>
        <w:rPr>
          <w:rFonts w:ascii="Arial" w:hAnsi="Arial" w:cs="Arial"/>
          <w:sz w:val="24"/>
        </w:rPr>
      </w:pPr>
    </w:p>
    <w:p w:rsidR="00E76EB0" w:rsidRDefault="00E76EB0" w:rsidP="00D35342">
      <w:pPr>
        <w:jc w:val="both"/>
        <w:rPr>
          <w:rFonts w:ascii="Arial" w:hAnsi="Arial"/>
          <w:sz w:val="24"/>
        </w:rPr>
      </w:pPr>
      <w:r>
        <w:rPr>
          <w:rFonts w:ascii="Arial" w:hAnsi="Arial"/>
          <w:sz w:val="24"/>
        </w:rPr>
        <w:t xml:space="preserve">Under the </w:t>
      </w:r>
      <w:r w:rsidR="00773C03">
        <w:rPr>
          <w:rFonts w:ascii="Arial" w:hAnsi="Arial"/>
          <w:sz w:val="24"/>
        </w:rPr>
        <w:t>Act</w:t>
      </w:r>
      <w:r>
        <w:rPr>
          <w:rFonts w:ascii="Arial" w:hAnsi="Arial"/>
          <w:sz w:val="24"/>
        </w:rPr>
        <w:t xml:space="preserve">, individuals have rights to have access to personal information about them held by any organisation. Subject access requests must be fulfilled within 40 calendar days. Each participating organisation/department has responsibility for ensuring that individuals are provided with access to personal information held about them in accordance with the requirements of the Act. Please refer to the </w:t>
      </w:r>
      <w:r w:rsidR="00074419">
        <w:rPr>
          <w:rFonts w:ascii="Arial" w:hAnsi="Arial"/>
          <w:sz w:val="24"/>
        </w:rPr>
        <w:t>H&amp;F</w:t>
      </w:r>
      <w:r w:rsidRPr="007F426B">
        <w:rPr>
          <w:rFonts w:ascii="Arial" w:hAnsi="Arial"/>
          <w:sz w:val="24"/>
        </w:rPr>
        <w:t xml:space="preserve"> Information Management Portal</w:t>
      </w:r>
      <w:r>
        <w:rPr>
          <w:rFonts w:ascii="Arial" w:hAnsi="Arial"/>
          <w:sz w:val="24"/>
        </w:rPr>
        <w:t xml:space="preserve"> for more advice.</w:t>
      </w:r>
    </w:p>
    <w:p w:rsidR="001F67B9" w:rsidRDefault="001F67B9" w:rsidP="00A85815">
      <w:pPr>
        <w:ind w:left="720" w:hanging="720"/>
        <w:rPr>
          <w:rFonts w:ascii="Arial" w:hAnsi="Arial" w:cs="Arial"/>
          <w:sz w:val="24"/>
        </w:rPr>
      </w:pPr>
      <w:r>
        <w:rPr>
          <w:rFonts w:ascii="Arial" w:hAnsi="Arial" w:cs="Arial"/>
          <w:sz w:val="24"/>
        </w:rPr>
        <w:br/>
      </w:r>
    </w:p>
    <w:p w:rsidR="00773C03" w:rsidRPr="00773C03" w:rsidRDefault="00773C03" w:rsidP="00A85815">
      <w:pPr>
        <w:ind w:left="720" w:hanging="720"/>
        <w:rPr>
          <w:rFonts w:ascii="Arial" w:hAnsi="Arial" w:cs="Arial"/>
          <w:b/>
          <w:sz w:val="24"/>
        </w:rPr>
      </w:pPr>
      <w:r w:rsidRPr="00773C03">
        <w:rPr>
          <w:rFonts w:ascii="Arial" w:hAnsi="Arial" w:cs="Arial"/>
          <w:b/>
          <w:sz w:val="24"/>
        </w:rPr>
        <w:t xml:space="preserve">Principle 7 </w:t>
      </w:r>
    </w:p>
    <w:p w:rsidR="001A6358" w:rsidRDefault="00773C03" w:rsidP="00D35342">
      <w:pPr>
        <w:jc w:val="both"/>
        <w:rPr>
          <w:rFonts w:ascii="Arial" w:hAnsi="Arial" w:cs="Arial"/>
          <w:sz w:val="24"/>
        </w:rPr>
      </w:pPr>
      <w:r>
        <w:rPr>
          <w:rFonts w:ascii="Arial" w:hAnsi="Arial" w:cs="Arial"/>
          <w:sz w:val="24"/>
        </w:rPr>
        <w:t>“</w:t>
      </w:r>
      <w:r w:rsidR="001F67B9">
        <w:rPr>
          <w:rFonts w:ascii="Arial" w:hAnsi="Arial" w:cs="Arial"/>
          <w:sz w:val="24"/>
        </w:rPr>
        <w:t>Appropriate technical and organisational measures shall be taken against unauthorised or unlawful processing of personal data and against accidental loss or destruction of, or damage to, personal data.</w:t>
      </w:r>
      <w:r>
        <w:rPr>
          <w:rFonts w:ascii="Arial" w:hAnsi="Arial" w:cs="Arial"/>
          <w:sz w:val="24"/>
        </w:rPr>
        <w:t>”</w:t>
      </w:r>
    </w:p>
    <w:p w:rsidR="001A6358" w:rsidRDefault="001A6358" w:rsidP="00D35342">
      <w:pPr>
        <w:ind w:left="720" w:hanging="720"/>
        <w:jc w:val="both"/>
        <w:rPr>
          <w:rFonts w:ascii="Arial" w:hAnsi="Arial" w:cs="Arial"/>
          <w:sz w:val="24"/>
        </w:rPr>
      </w:pPr>
    </w:p>
    <w:p w:rsidR="001A6358" w:rsidRDefault="001A6358" w:rsidP="00D35342">
      <w:pPr>
        <w:jc w:val="both"/>
        <w:rPr>
          <w:rFonts w:ascii="Arial" w:hAnsi="Arial"/>
          <w:sz w:val="24"/>
        </w:rPr>
      </w:pPr>
      <w:r>
        <w:rPr>
          <w:rFonts w:ascii="Arial" w:hAnsi="Arial"/>
          <w:sz w:val="24"/>
        </w:rPr>
        <w:t>Each participating organisation/department must take all reasonable care and employ appropriate physical, technical and organisational safeguards to the personal data under this data sharing arrangement. Participating organisations/departments must agree on the standards required for protecting the data, for example, the storage safeguards for information in hardcopy and electronic format, security of data in transmission, security standards for access to the data.  Higher safeguards will be required where the personal data is of a sensitive nature.</w:t>
      </w:r>
    </w:p>
    <w:p w:rsidR="001A6358" w:rsidRDefault="001A6358" w:rsidP="00D35342">
      <w:pPr>
        <w:jc w:val="both"/>
        <w:rPr>
          <w:rFonts w:ascii="Arial" w:hAnsi="Arial"/>
          <w:sz w:val="24"/>
        </w:rPr>
      </w:pPr>
    </w:p>
    <w:p w:rsidR="001A6358" w:rsidRDefault="001A6358" w:rsidP="00D35342">
      <w:pPr>
        <w:jc w:val="both"/>
        <w:rPr>
          <w:rFonts w:ascii="Arial" w:hAnsi="Arial"/>
          <w:sz w:val="24"/>
        </w:rPr>
      </w:pPr>
      <w:r>
        <w:rPr>
          <w:rFonts w:ascii="Arial" w:hAnsi="Arial"/>
          <w:sz w:val="24"/>
        </w:rPr>
        <w:t xml:space="preserve">Staff should only have access to personal data in order to perform their duties in connection with one or more of the purposes defined in section 3 </w:t>
      </w:r>
      <w:r>
        <w:rPr>
          <w:rFonts w:ascii="Arial" w:hAnsi="Arial" w:cs="Arial"/>
          <w:sz w:val="24"/>
          <w:lang w:val="en-US"/>
        </w:rPr>
        <w:t>(</w:t>
      </w:r>
      <w:r>
        <w:rPr>
          <w:rFonts w:ascii="Arial" w:hAnsi="Arial" w:cs="Arial"/>
          <w:sz w:val="24"/>
          <w:u w:val="single"/>
          <w:lang w:val="en-US"/>
        </w:rPr>
        <w:t>Purpose for which information is to be shared</w:t>
      </w:r>
      <w:r>
        <w:rPr>
          <w:rFonts w:ascii="Arial" w:hAnsi="Arial" w:cs="Arial"/>
          <w:sz w:val="24"/>
          <w:lang w:val="en-US"/>
        </w:rPr>
        <w:t>)</w:t>
      </w:r>
      <w:r>
        <w:rPr>
          <w:rFonts w:ascii="Arial" w:hAnsi="Arial"/>
          <w:sz w:val="24"/>
        </w:rPr>
        <w:t>.  Technical and physical safeguards should be in place to restrict access to the information only to authorised staff for example, password control. These should be in line with agreed policies and procedures</w:t>
      </w:r>
    </w:p>
    <w:p w:rsidR="001F67B9" w:rsidRDefault="001F67B9" w:rsidP="00A85815">
      <w:pPr>
        <w:ind w:left="720" w:hanging="720"/>
        <w:rPr>
          <w:rFonts w:ascii="Arial" w:hAnsi="Arial" w:cs="Arial"/>
          <w:sz w:val="24"/>
        </w:rPr>
      </w:pPr>
    </w:p>
    <w:p w:rsidR="00773C03" w:rsidRPr="00773C03" w:rsidRDefault="00773C03" w:rsidP="00A85815">
      <w:pPr>
        <w:ind w:left="720" w:hanging="720"/>
        <w:rPr>
          <w:rFonts w:ascii="Arial" w:hAnsi="Arial" w:cs="Arial"/>
          <w:b/>
          <w:sz w:val="24"/>
        </w:rPr>
      </w:pPr>
      <w:r w:rsidRPr="00773C03">
        <w:rPr>
          <w:rFonts w:ascii="Arial" w:hAnsi="Arial" w:cs="Arial"/>
          <w:b/>
          <w:sz w:val="24"/>
        </w:rPr>
        <w:t>Principle 8</w:t>
      </w:r>
    </w:p>
    <w:p w:rsidR="00D35342" w:rsidRDefault="00773C03" w:rsidP="00D35342">
      <w:pPr>
        <w:jc w:val="both"/>
        <w:rPr>
          <w:rFonts w:ascii="Arial" w:hAnsi="Arial" w:cs="Arial"/>
          <w:sz w:val="24"/>
        </w:rPr>
      </w:pPr>
      <w:r>
        <w:rPr>
          <w:rFonts w:ascii="Arial" w:hAnsi="Arial" w:cs="Arial"/>
          <w:sz w:val="24"/>
        </w:rPr>
        <w:t>“</w:t>
      </w:r>
      <w:r w:rsidR="001F67B9">
        <w:rPr>
          <w:rFonts w:ascii="Arial" w:hAnsi="Arial" w:cs="Arial"/>
          <w:sz w:val="24"/>
        </w:rPr>
        <w:t>Personal data shall not be transferred to a country or territory outside the European Economic Area unless that country or territory ensures an adequate level of protection for the rights and freedoms of data subjects in relation to the processing of personal data.</w:t>
      </w:r>
      <w:r>
        <w:rPr>
          <w:rFonts w:ascii="Arial" w:hAnsi="Arial" w:cs="Arial"/>
          <w:sz w:val="24"/>
        </w:rPr>
        <w:t>”</w:t>
      </w:r>
    </w:p>
    <w:p w:rsidR="001F67B9" w:rsidRDefault="001F67B9" w:rsidP="00D35342">
      <w:pPr>
        <w:jc w:val="both"/>
        <w:rPr>
          <w:rFonts w:ascii="Arial" w:hAnsi="Arial" w:cs="Arial"/>
          <w:sz w:val="24"/>
        </w:rPr>
      </w:pPr>
      <w:r>
        <w:rPr>
          <w:rFonts w:ascii="Arial" w:hAnsi="Arial" w:cs="Arial"/>
          <w:sz w:val="24"/>
        </w:rPr>
        <w:br/>
      </w:r>
    </w:p>
    <w:p w:rsidR="001F67B9" w:rsidRDefault="001F67B9" w:rsidP="00A85815"/>
    <w:bookmarkEnd w:id="40"/>
    <w:p w:rsidR="001F67B9" w:rsidRDefault="001F67B9" w:rsidP="00D35342">
      <w:pPr>
        <w:pStyle w:val="Heading1"/>
        <w:jc w:val="both"/>
      </w:pPr>
      <w:r>
        <w:rPr>
          <w:rFonts w:cs="Arial"/>
        </w:rPr>
        <w:br w:type="page"/>
      </w:r>
      <w:bookmarkStart w:id="44" w:name="_Toc531171239"/>
      <w:bookmarkStart w:id="45" w:name="_Toc406683925"/>
      <w:r>
        <w:t>Appendix C:</w:t>
      </w:r>
      <w:r>
        <w:tab/>
        <w:t>Conditions Relevant for Purposes of the First Principle: Processing of any Personal Data</w:t>
      </w:r>
      <w:bookmarkEnd w:id="44"/>
      <w:bookmarkEnd w:id="45"/>
      <w:r>
        <w:t xml:space="preserve"> </w:t>
      </w:r>
    </w:p>
    <w:p w:rsidR="001F67B9" w:rsidRDefault="001F67B9" w:rsidP="00D35342">
      <w:pPr>
        <w:jc w:val="both"/>
        <w:rPr>
          <w:b/>
        </w:rPr>
      </w:pPr>
    </w:p>
    <w:p w:rsidR="00D53474" w:rsidRDefault="001F67B9" w:rsidP="00D35342">
      <w:pPr>
        <w:numPr>
          <w:ilvl w:val="0"/>
          <w:numId w:val="8"/>
        </w:numPr>
        <w:jc w:val="both"/>
        <w:rPr>
          <w:rFonts w:ascii="Arial" w:hAnsi="Arial" w:cs="Arial"/>
          <w:sz w:val="24"/>
          <w:szCs w:val="24"/>
        </w:rPr>
      </w:pPr>
      <w:r w:rsidRPr="00294254">
        <w:rPr>
          <w:rFonts w:ascii="Arial" w:hAnsi="Arial" w:cs="Arial"/>
          <w:sz w:val="24"/>
          <w:szCs w:val="24"/>
        </w:rPr>
        <w:t>The data subject has given his consent to the processing.</w:t>
      </w:r>
    </w:p>
    <w:p w:rsidR="001F67B9" w:rsidRPr="00294254" w:rsidRDefault="001F67B9" w:rsidP="00D53474">
      <w:pPr>
        <w:ind w:left="720"/>
        <w:jc w:val="both"/>
        <w:rPr>
          <w:rFonts w:ascii="Arial" w:hAnsi="Arial" w:cs="Arial"/>
          <w:sz w:val="24"/>
          <w:szCs w:val="24"/>
        </w:rPr>
      </w:pPr>
    </w:p>
    <w:p w:rsidR="001F67B9" w:rsidRPr="00294254" w:rsidRDefault="001F67B9" w:rsidP="00D35342">
      <w:pPr>
        <w:numPr>
          <w:ilvl w:val="0"/>
          <w:numId w:val="8"/>
        </w:numPr>
        <w:jc w:val="both"/>
        <w:rPr>
          <w:rFonts w:ascii="Arial" w:hAnsi="Arial" w:cs="Arial"/>
          <w:sz w:val="24"/>
          <w:szCs w:val="24"/>
        </w:rPr>
      </w:pPr>
      <w:r w:rsidRPr="00294254">
        <w:rPr>
          <w:rFonts w:ascii="Arial" w:hAnsi="Arial" w:cs="Arial"/>
          <w:sz w:val="24"/>
          <w:szCs w:val="24"/>
        </w:rPr>
        <w:t>The processing is necessary-</w:t>
      </w:r>
    </w:p>
    <w:p w:rsidR="001F67B9" w:rsidRPr="00294254" w:rsidRDefault="001F67B9" w:rsidP="00D35342">
      <w:pPr>
        <w:numPr>
          <w:ilvl w:val="1"/>
          <w:numId w:val="8"/>
        </w:numPr>
        <w:jc w:val="both"/>
        <w:rPr>
          <w:rFonts w:ascii="Arial" w:hAnsi="Arial" w:cs="Arial"/>
          <w:sz w:val="24"/>
          <w:szCs w:val="24"/>
        </w:rPr>
      </w:pPr>
      <w:r w:rsidRPr="00294254">
        <w:rPr>
          <w:rFonts w:ascii="Arial" w:hAnsi="Arial" w:cs="Arial"/>
          <w:sz w:val="24"/>
          <w:szCs w:val="24"/>
        </w:rPr>
        <w:t xml:space="preserve">for the performance of a contract to which the data subject is a party, or </w:t>
      </w:r>
    </w:p>
    <w:p w:rsidR="00D53474" w:rsidRDefault="001F67B9" w:rsidP="00D35342">
      <w:pPr>
        <w:numPr>
          <w:ilvl w:val="1"/>
          <w:numId w:val="8"/>
        </w:numPr>
        <w:jc w:val="both"/>
        <w:rPr>
          <w:rFonts w:ascii="Arial" w:hAnsi="Arial" w:cs="Arial"/>
          <w:sz w:val="24"/>
          <w:szCs w:val="24"/>
        </w:rPr>
      </w:pPr>
      <w:r w:rsidRPr="00294254">
        <w:rPr>
          <w:rFonts w:ascii="Arial" w:hAnsi="Arial" w:cs="Arial"/>
          <w:sz w:val="24"/>
          <w:szCs w:val="24"/>
        </w:rPr>
        <w:t>for the taking of steps at the request of the data subject with a view to entering into a contract.</w:t>
      </w:r>
    </w:p>
    <w:p w:rsidR="001F67B9" w:rsidRPr="00294254" w:rsidRDefault="001F67B9" w:rsidP="00D53474">
      <w:pPr>
        <w:ind w:left="1440"/>
        <w:jc w:val="both"/>
        <w:rPr>
          <w:rFonts w:ascii="Arial" w:hAnsi="Arial" w:cs="Arial"/>
          <w:sz w:val="24"/>
          <w:szCs w:val="24"/>
        </w:rPr>
      </w:pPr>
    </w:p>
    <w:p w:rsidR="00D53474" w:rsidRDefault="001F67B9" w:rsidP="00D35342">
      <w:pPr>
        <w:numPr>
          <w:ilvl w:val="0"/>
          <w:numId w:val="8"/>
        </w:numPr>
        <w:jc w:val="both"/>
        <w:rPr>
          <w:rFonts w:ascii="Arial" w:hAnsi="Arial" w:cs="Arial"/>
          <w:sz w:val="24"/>
          <w:szCs w:val="24"/>
        </w:rPr>
      </w:pPr>
      <w:r w:rsidRPr="00294254">
        <w:rPr>
          <w:rFonts w:ascii="Arial" w:hAnsi="Arial" w:cs="Arial"/>
          <w:sz w:val="24"/>
          <w:szCs w:val="24"/>
        </w:rPr>
        <w:t>The processing is necessary for compliance with any legal obligation to which the data controller is subject, other than an obligation imposed by contract.</w:t>
      </w:r>
    </w:p>
    <w:p w:rsidR="001F67B9" w:rsidRPr="00294254" w:rsidRDefault="001F67B9" w:rsidP="00D53474">
      <w:pPr>
        <w:ind w:left="720"/>
        <w:jc w:val="both"/>
        <w:rPr>
          <w:rFonts w:ascii="Arial" w:hAnsi="Arial" w:cs="Arial"/>
          <w:sz w:val="24"/>
          <w:szCs w:val="24"/>
        </w:rPr>
      </w:pPr>
    </w:p>
    <w:p w:rsidR="00D53474" w:rsidRDefault="001F67B9" w:rsidP="00D35342">
      <w:pPr>
        <w:numPr>
          <w:ilvl w:val="0"/>
          <w:numId w:val="8"/>
        </w:numPr>
        <w:jc w:val="both"/>
        <w:rPr>
          <w:rFonts w:ascii="Arial" w:hAnsi="Arial" w:cs="Arial"/>
          <w:sz w:val="24"/>
          <w:szCs w:val="24"/>
        </w:rPr>
      </w:pPr>
      <w:r w:rsidRPr="00294254">
        <w:rPr>
          <w:rFonts w:ascii="Arial" w:hAnsi="Arial" w:cs="Arial"/>
          <w:sz w:val="24"/>
          <w:szCs w:val="24"/>
        </w:rPr>
        <w:t>The processing is necessary in order to protect the vital interests of the data subject.</w:t>
      </w:r>
    </w:p>
    <w:p w:rsidR="001F67B9" w:rsidRPr="00294254" w:rsidRDefault="001F67B9" w:rsidP="00D53474">
      <w:pPr>
        <w:ind w:left="360"/>
        <w:jc w:val="both"/>
        <w:rPr>
          <w:rFonts w:ascii="Arial" w:hAnsi="Arial" w:cs="Arial"/>
          <w:sz w:val="24"/>
          <w:szCs w:val="24"/>
        </w:rPr>
      </w:pPr>
    </w:p>
    <w:p w:rsidR="001F67B9" w:rsidRPr="00294254" w:rsidRDefault="001F67B9" w:rsidP="00D35342">
      <w:pPr>
        <w:numPr>
          <w:ilvl w:val="0"/>
          <w:numId w:val="8"/>
        </w:numPr>
        <w:jc w:val="both"/>
        <w:rPr>
          <w:rFonts w:ascii="Arial" w:hAnsi="Arial" w:cs="Arial"/>
          <w:sz w:val="24"/>
          <w:szCs w:val="24"/>
        </w:rPr>
      </w:pPr>
      <w:r w:rsidRPr="00294254">
        <w:rPr>
          <w:rFonts w:ascii="Arial" w:hAnsi="Arial" w:cs="Arial"/>
          <w:sz w:val="24"/>
          <w:szCs w:val="24"/>
        </w:rPr>
        <w:t xml:space="preserve">The processing is necessary- </w:t>
      </w:r>
    </w:p>
    <w:p w:rsidR="001F67B9" w:rsidRPr="00294254" w:rsidRDefault="001F67B9" w:rsidP="00D35342">
      <w:pPr>
        <w:numPr>
          <w:ilvl w:val="1"/>
          <w:numId w:val="8"/>
        </w:numPr>
        <w:jc w:val="both"/>
        <w:rPr>
          <w:rFonts w:ascii="Arial" w:hAnsi="Arial" w:cs="Arial"/>
          <w:sz w:val="24"/>
          <w:szCs w:val="24"/>
        </w:rPr>
      </w:pPr>
      <w:r w:rsidRPr="00294254">
        <w:rPr>
          <w:rFonts w:ascii="Arial" w:hAnsi="Arial" w:cs="Arial"/>
          <w:sz w:val="24"/>
          <w:szCs w:val="24"/>
        </w:rPr>
        <w:t>for the administration of justice,</w:t>
      </w:r>
    </w:p>
    <w:p w:rsidR="001F67B9" w:rsidRPr="00294254" w:rsidRDefault="001F67B9" w:rsidP="00D35342">
      <w:pPr>
        <w:numPr>
          <w:ilvl w:val="1"/>
          <w:numId w:val="8"/>
        </w:numPr>
        <w:jc w:val="both"/>
        <w:rPr>
          <w:rFonts w:ascii="Arial" w:hAnsi="Arial" w:cs="Arial"/>
          <w:sz w:val="24"/>
          <w:szCs w:val="24"/>
        </w:rPr>
      </w:pPr>
      <w:r w:rsidRPr="00294254">
        <w:rPr>
          <w:rFonts w:ascii="Arial" w:hAnsi="Arial" w:cs="Arial"/>
          <w:sz w:val="24"/>
          <w:szCs w:val="24"/>
        </w:rPr>
        <w:t>for the exercise of any functions conferred on any person by or under any enactment,</w:t>
      </w:r>
    </w:p>
    <w:p w:rsidR="001F67B9" w:rsidRPr="00294254" w:rsidRDefault="001F67B9" w:rsidP="00D35342">
      <w:pPr>
        <w:numPr>
          <w:ilvl w:val="1"/>
          <w:numId w:val="8"/>
        </w:numPr>
        <w:jc w:val="both"/>
        <w:rPr>
          <w:rFonts w:ascii="Arial" w:hAnsi="Arial" w:cs="Arial"/>
          <w:sz w:val="24"/>
          <w:szCs w:val="24"/>
        </w:rPr>
      </w:pPr>
      <w:r w:rsidRPr="00294254">
        <w:rPr>
          <w:rFonts w:ascii="Arial" w:hAnsi="Arial" w:cs="Arial"/>
          <w:sz w:val="24"/>
          <w:szCs w:val="24"/>
        </w:rPr>
        <w:t>for the exercise of any functions of the Crown, a Minister of the Crown or a government department, or</w:t>
      </w:r>
    </w:p>
    <w:p w:rsidR="00A25BD3" w:rsidRDefault="001F67B9" w:rsidP="00D35342">
      <w:pPr>
        <w:numPr>
          <w:ilvl w:val="1"/>
          <w:numId w:val="8"/>
        </w:numPr>
        <w:jc w:val="both"/>
        <w:rPr>
          <w:rFonts w:ascii="Arial" w:hAnsi="Arial" w:cs="Arial"/>
          <w:sz w:val="24"/>
          <w:szCs w:val="24"/>
        </w:rPr>
      </w:pPr>
      <w:r w:rsidRPr="00294254">
        <w:rPr>
          <w:rFonts w:ascii="Arial" w:hAnsi="Arial" w:cs="Arial"/>
          <w:sz w:val="24"/>
          <w:szCs w:val="24"/>
        </w:rPr>
        <w:t>for the exercise of any other functions of a public nature exercised in the public interest by any person.</w:t>
      </w:r>
    </w:p>
    <w:p w:rsidR="001F67B9" w:rsidRPr="00294254" w:rsidRDefault="001F67B9" w:rsidP="00A25BD3">
      <w:pPr>
        <w:ind w:left="1440"/>
        <w:jc w:val="both"/>
        <w:rPr>
          <w:rFonts w:ascii="Arial" w:hAnsi="Arial" w:cs="Arial"/>
          <w:sz w:val="24"/>
          <w:szCs w:val="24"/>
        </w:rPr>
      </w:pPr>
    </w:p>
    <w:p w:rsidR="00D53474" w:rsidRDefault="001F67B9" w:rsidP="00D35342">
      <w:pPr>
        <w:numPr>
          <w:ilvl w:val="0"/>
          <w:numId w:val="8"/>
        </w:numPr>
        <w:jc w:val="both"/>
        <w:rPr>
          <w:rFonts w:ascii="Arial" w:hAnsi="Arial" w:cs="Arial"/>
          <w:sz w:val="24"/>
          <w:szCs w:val="24"/>
        </w:rPr>
      </w:pPr>
      <w:r w:rsidRPr="00294254">
        <w:rPr>
          <w:rFonts w:ascii="Arial" w:hAnsi="Arial" w:cs="Arial"/>
          <w:sz w:val="24"/>
          <w:szCs w:val="24"/>
        </w:rPr>
        <w:t>(1) 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p>
    <w:p w:rsidR="00A25BD3" w:rsidRDefault="001F67B9" w:rsidP="00D53474">
      <w:pPr>
        <w:ind w:left="720"/>
        <w:jc w:val="both"/>
        <w:rPr>
          <w:rFonts w:ascii="Arial" w:hAnsi="Arial" w:cs="Arial"/>
          <w:sz w:val="24"/>
          <w:szCs w:val="24"/>
        </w:rPr>
      </w:pPr>
      <w:r w:rsidRPr="00294254">
        <w:rPr>
          <w:rFonts w:ascii="Arial" w:hAnsi="Arial" w:cs="Arial"/>
          <w:sz w:val="24"/>
          <w:szCs w:val="24"/>
        </w:rPr>
        <w:br/>
        <w:t>(2) The Secretary of State may by order specify particular circumstances in which this condition is, or is not, to be taken to be satisfied.</w:t>
      </w:r>
    </w:p>
    <w:p w:rsidR="001F67B9" w:rsidRPr="00294254" w:rsidRDefault="001F67B9" w:rsidP="00D53474">
      <w:pPr>
        <w:ind w:left="720"/>
        <w:jc w:val="both"/>
        <w:rPr>
          <w:rFonts w:ascii="Arial" w:hAnsi="Arial" w:cs="Arial"/>
          <w:sz w:val="24"/>
          <w:szCs w:val="24"/>
        </w:rPr>
      </w:pPr>
    </w:p>
    <w:p w:rsidR="001F67B9" w:rsidRDefault="001F67B9" w:rsidP="00D35342">
      <w:pPr>
        <w:pStyle w:val="Heading1"/>
        <w:jc w:val="both"/>
      </w:pPr>
      <w:r w:rsidRPr="00294254">
        <w:rPr>
          <w:sz w:val="24"/>
          <w:szCs w:val="24"/>
        </w:rPr>
        <w:br w:type="page"/>
      </w:r>
      <w:bookmarkStart w:id="46" w:name="_Toc531171240"/>
      <w:bookmarkStart w:id="47" w:name="_Toc406683926"/>
      <w:r>
        <w:t>Appendix D:</w:t>
      </w:r>
      <w:r>
        <w:tab/>
        <w:t>Conditions Relevant For Purposes of the First Principle: Processing of Sensitive Personal Data</w:t>
      </w:r>
      <w:bookmarkEnd w:id="46"/>
      <w:bookmarkEnd w:id="47"/>
      <w:r>
        <w:t xml:space="preserve"> </w:t>
      </w:r>
    </w:p>
    <w:p w:rsidR="001F67B9" w:rsidRDefault="001F67B9" w:rsidP="00D35342">
      <w:pPr>
        <w:jc w:val="both"/>
      </w:pPr>
    </w:p>
    <w:p w:rsidR="001F67B9" w:rsidRPr="00294254" w:rsidRDefault="001F67B9" w:rsidP="00D35342">
      <w:pPr>
        <w:jc w:val="both"/>
        <w:rPr>
          <w:rFonts w:ascii="Arial" w:hAnsi="Arial" w:cs="Arial"/>
          <w:sz w:val="24"/>
          <w:szCs w:val="24"/>
        </w:rPr>
      </w:pPr>
      <w:r>
        <w:rPr>
          <w:rFonts w:ascii="Arial" w:hAnsi="Arial" w:cs="Arial"/>
          <w:sz w:val="20"/>
        </w:rPr>
        <w:t>1</w:t>
      </w:r>
      <w:r w:rsidRPr="00294254">
        <w:rPr>
          <w:rFonts w:ascii="Arial" w:hAnsi="Arial" w:cs="Arial"/>
          <w:sz w:val="24"/>
          <w:szCs w:val="24"/>
        </w:rPr>
        <w:t>. The data subject has given his explicit consent to the processing of the personal data.</w:t>
      </w:r>
    </w:p>
    <w:p w:rsidR="001F67B9" w:rsidRPr="00294254" w:rsidRDefault="001F67B9" w:rsidP="00D35342">
      <w:pPr>
        <w:jc w:val="both"/>
        <w:rPr>
          <w:rFonts w:ascii="Arial" w:hAnsi="Arial" w:cs="Arial"/>
          <w:sz w:val="24"/>
          <w:szCs w:val="24"/>
        </w:rPr>
      </w:pPr>
      <w:r w:rsidRPr="00294254">
        <w:rPr>
          <w:rFonts w:ascii="Arial" w:hAnsi="Arial" w:cs="Arial"/>
          <w:sz w:val="24"/>
          <w:szCs w:val="24"/>
        </w:rPr>
        <w:br/>
        <w:t>2. (1) The processing is necessary for the purposes of exercising or performing any right or obligation which is conferred or imposed by law on the data controller in connection with employment.</w:t>
      </w:r>
    </w:p>
    <w:p w:rsidR="001F67B9" w:rsidRPr="00294254" w:rsidRDefault="001F67B9" w:rsidP="00D35342">
      <w:pPr>
        <w:jc w:val="both"/>
        <w:rPr>
          <w:rFonts w:ascii="Arial" w:hAnsi="Arial" w:cs="Arial"/>
          <w:sz w:val="24"/>
          <w:szCs w:val="24"/>
        </w:rPr>
      </w:pPr>
      <w:r w:rsidRPr="00294254">
        <w:rPr>
          <w:rFonts w:ascii="Arial" w:hAnsi="Arial" w:cs="Arial"/>
          <w:sz w:val="24"/>
          <w:szCs w:val="24"/>
        </w:rPr>
        <w:br/>
        <w:t xml:space="preserve">(2) The Secretary of State may by order- </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(a) exclude the application of sub-paragraph (1) in such cases as may be specified, or</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(b) provide that, in such cases as may be specified, the condition in sub-paragraph (1) is not to be regarded as satisfied unless such further conditions as may be specified in the order are also satisfied.</w:t>
      </w:r>
    </w:p>
    <w:p w:rsidR="001F67B9" w:rsidRPr="00294254" w:rsidRDefault="001F67B9" w:rsidP="00D35342">
      <w:pPr>
        <w:ind w:left="360"/>
        <w:jc w:val="both"/>
        <w:rPr>
          <w:rFonts w:ascii="Arial" w:hAnsi="Arial" w:cs="Arial"/>
          <w:sz w:val="24"/>
          <w:szCs w:val="24"/>
        </w:rPr>
      </w:pPr>
    </w:p>
    <w:p w:rsidR="001F67B9" w:rsidRPr="00294254" w:rsidRDefault="001F67B9" w:rsidP="00D35342">
      <w:pPr>
        <w:jc w:val="both"/>
        <w:rPr>
          <w:rFonts w:ascii="Arial" w:hAnsi="Arial" w:cs="Arial"/>
          <w:sz w:val="24"/>
          <w:szCs w:val="24"/>
        </w:rPr>
      </w:pPr>
      <w:r w:rsidRPr="00294254">
        <w:rPr>
          <w:rFonts w:ascii="Arial" w:hAnsi="Arial" w:cs="Arial"/>
          <w:sz w:val="24"/>
          <w:szCs w:val="24"/>
        </w:rPr>
        <w:t xml:space="preserve">3. The processing is necessary- </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 xml:space="preserve">(a) in order to protect the vital interests of the data subject or another person, in a case where- </w:t>
      </w:r>
    </w:p>
    <w:p w:rsidR="001F67B9" w:rsidRPr="00294254" w:rsidRDefault="001F67B9" w:rsidP="00D35342">
      <w:pPr>
        <w:ind w:left="1440"/>
        <w:jc w:val="both"/>
        <w:rPr>
          <w:rFonts w:ascii="Arial" w:hAnsi="Arial" w:cs="Arial"/>
          <w:sz w:val="24"/>
          <w:szCs w:val="24"/>
        </w:rPr>
      </w:pPr>
      <w:r w:rsidRPr="00294254">
        <w:rPr>
          <w:rFonts w:ascii="Arial" w:hAnsi="Arial" w:cs="Arial"/>
          <w:sz w:val="24"/>
          <w:szCs w:val="24"/>
        </w:rPr>
        <w:t>(i) consent cannot be given by or on behalf of the data subject, or</w:t>
      </w:r>
    </w:p>
    <w:p w:rsidR="001F67B9" w:rsidRPr="00294254" w:rsidRDefault="001F67B9" w:rsidP="00D35342">
      <w:pPr>
        <w:ind w:left="1440"/>
        <w:jc w:val="both"/>
        <w:rPr>
          <w:rFonts w:ascii="Arial" w:hAnsi="Arial" w:cs="Arial"/>
          <w:sz w:val="24"/>
          <w:szCs w:val="24"/>
        </w:rPr>
      </w:pPr>
      <w:r w:rsidRPr="00294254">
        <w:rPr>
          <w:rFonts w:ascii="Arial" w:hAnsi="Arial" w:cs="Arial"/>
          <w:sz w:val="24"/>
          <w:szCs w:val="24"/>
        </w:rPr>
        <w:t>(ii) the data controller cannot reasonably be expected to obtain the consent of the data subject, or</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(b) in order to protect the vital interests of another person, in a case where consent by or on behalf of the data subject has been unreasonably withheld.</w:t>
      </w:r>
    </w:p>
    <w:p w:rsidR="001F67B9" w:rsidRPr="00294254" w:rsidRDefault="001F67B9" w:rsidP="00D35342">
      <w:pPr>
        <w:ind w:left="360"/>
        <w:jc w:val="both"/>
        <w:rPr>
          <w:rFonts w:ascii="Arial" w:hAnsi="Arial" w:cs="Arial"/>
          <w:sz w:val="24"/>
          <w:szCs w:val="24"/>
        </w:rPr>
      </w:pPr>
    </w:p>
    <w:p w:rsidR="001F67B9" w:rsidRPr="00294254" w:rsidRDefault="001F67B9" w:rsidP="00D35342">
      <w:pPr>
        <w:jc w:val="both"/>
        <w:rPr>
          <w:rFonts w:ascii="Arial" w:hAnsi="Arial" w:cs="Arial"/>
          <w:sz w:val="24"/>
          <w:szCs w:val="24"/>
        </w:rPr>
      </w:pPr>
      <w:r w:rsidRPr="00294254">
        <w:rPr>
          <w:rFonts w:ascii="Arial" w:hAnsi="Arial" w:cs="Arial"/>
          <w:sz w:val="24"/>
          <w:szCs w:val="24"/>
        </w:rPr>
        <w:t xml:space="preserve">4. The processing- </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 xml:space="preserve">(a) is carried out in the course of its legitimate activities by </w:t>
      </w:r>
      <w:proofErr w:type="spellStart"/>
      <w:r w:rsidRPr="00294254">
        <w:rPr>
          <w:rFonts w:ascii="Arial" w:hAnsi="Arial" w:cs="Arial"/>
          <w:sz w:val="24"/>
          <w:szCs w:val="24"/>
        </w:rPr>
        <w:t>any body</w:t>
      </w:r>
      <w:proofErr w:type="spellEnd"/>
      <w:r w:rsidRPr="00294254">
        <w:rPr>
          <w:rFonts w:ascii="Arial" w:hAnsi="Arial" w:cs="Arial"/>
          <w:sz w:val="24"/>
          <w:szCs w:val="24"/>
        </w:rPr>
        <w:t xml:space="preserve"> or association which- </w:t>
      </w:r>
    </w:p>
    <w:p w:rsidR="001F67B9" w:rsidRPr="00294254" w:rsidRDefault="001F67B9" w:rsidP="00D35342">
      <w:pPr>
        <w:ind w:left="1440"/>
        <w:jc w:val="both"/>
        <w:rPr>
          <w:rFonts w:ascii="Arial" w:hAnsi="Arial" w:cs="Arial"/>
          <w:sz w:val="24"/>
          <w:szCs w:val="24"/>
        </w:rPr>
      </w:pPr>
      <w:r w:rsidRPr="00294254">
        <w:rPr>
          <w:rFonts w:ascii="Arial" w:hAnsi="Arial" w:cs="Arial"/>
          <w:sz w:val="24"/>
          <w:szCs w:val="24"/>
        </w:rPr>
        <w:t>(i) is not established or conducted for profit, and</w:t>
      </w:r>
    </w:p>
    <w:p w:rsidR="001F67B9" w:rsidRPr="00294254" w:rsidRDefault="001F67B9" w:rsidP="00D35342">
      <w:pPr>
        <w:ind w:left="1440"/>
        <w:jc w:val="both"/>
        <w:rPr>
          <w:rFonts w:ascii="Arial" w:hAnsi="Arial" w:cs="Arial"/>
          <w:sz w:val="24"/>
          <w:szCs w:val="24"/>
        </w:rPr>
      </w:pPr>
      <w:r w:rsidRPr="00294254">
        <w:rPr>
          <w:rFonts w:ascii="Arial" w:hAnsi="Arial" w:cs="Arial"/>
          <w:sz w:val="24"/>
          <w:szCs w:val="24"/>
        </w:rPr>
        <w:t>(ii) exists for political, philosophical, religious or trade-union purposes,</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(b) is carried out with appropriate safeguards for the rights and freedoms of data subjects,</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(c) relates only to individuals who either are members of the body or association or have regular contact with it in connection with its purposes, and</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(d) does not involve disclosure of the personal data to a third party without the consent of the data subject.</w:t>
      </w:r>
    </w:p>
    <w:p w:rsidR="001F67B9" w:rsidRPr="00294254" w:rsidRDefault="001F67B9" w:rsidP="00D35342">
      <w:pPr>
        <w:ind w:left="360"/>
        <w:jc w:val="both"/>
        <w:rPr>
          <w:rFonts w:ascii="Arial" w:hAnsi="Arial" w:cs="Arial"/>
          <w:sz w:val="24"/>
          <w:szCs w:val="24"/>
        </w:rPr>
      </w:pPr>
    </w:p>
    <w:p w:rsidR="001F67B9" w:rsidRPr="00294254" w:rsidRDefault="001F67B9" w:rsidP="00D35342">
      <w:pPr>
        <w:jc w:val="both"/>
        <w:rPr>
          <w:rFonts w:ascii="Arial" w:hAnsi="Arial" w:cs="Arial"/>
          <w:sz w:val="24"/>
          <w:szCs w:val="24"/>
        </w:rPr>
      </w:pPr>
      <w:r w:rsidRPr="00294254">
        <w:rPr>
          <w:rFonts w:ascii="Arial" w:hAnsi="Arial" w:cs="Arial"/>
          <w:sz w:val="24"/>
          <w:szCs w:val="24"/>
        </w:rPr>
        <w:t>5. The information contained in the personal data has been made public as a result of steps deliberately taken by the data subject.</w:t>
      </w:r>
    </w:p>
    <w:p w:rsidR="001F67B9" w:rsidRPr="00294254" w:rsidRDefault="001F67B9" w:rsidP="00D35342">
      <w:pPr>
        <w:jc w:val="both"/>
        <w:rPr>
          <w:rFonts w:ascii="Arial" w:hAnsi="Arial" w:cs="Arial"/>
          <w:sz w:val="24"/>
          <w:szCs w:val="24"/>
        </w:rPr>
      </w:pPr>
      <w:r w:rsidRPr="00294254">
        <w:rPr>
          <w:rFonts w:ascii="Arial" w:hAnsi="Arial" w:cs="Arial"/>
          <w:sz w:val="24"/>
          <w:szCs w:val="24"/>
        </w:rPr>
        <w:br/>
        <w:t xml:space="preserve">6. The processing- </w:t>
      </w:r>
    </w:p>
    <w:p w:rsidR="001F67B9" w:rsidRPr="00294254" w:rsidRDefault="001F67B9" w:rsidP="00D35342">
      <w:pPr>
        <w:ind w:left="360"/>
        <w:jc w:val="both"/>
        <w:rPr>
          <w:rFonts w:ascii="Arial" w:hAnsi="Arial" w:cs="Arial"/>
          <w:sz w:val="24"/>
          <w:szCs w:val="24"/>
        </w:rPr>
      </w:pPr>
      <w:r w:rsidRPr="00294254">
        <w:rPr>
          <w:rFonts w:ascii="Arial" w:hAnsi="Arial" w:cs="Arial"/>
          <w:sz w:val="24"/>
          <w:szCs w:val="24"/>
        </w:rPr>
        <w:t>(a) is necessary for the purpose of, or in connection with, any legal proceedings (including prospective legal proceedings),</w:t>
      </w:r>
    </w:p>
    <w:p w:rsidR="001F67B9" w:rsidRPr="00294254" w:rsidRDefault="001F67B9" w:rsidP="00D35342">
      <w:pPr>
        <w:ind w:left="360"/>
        <w:jc w:val="both"/>
        <w:rPr>
          <w:rFonts w:ascii="Arial" w:hAnsi="Arial" w:cs="Arial"/>
          <w:sz w:val="24"/>
          <w:szCs w:val="24"/>
        </w:rPr>
      </w:pPr>
      <w:r w:rsidRPr="00294254">
        <w:rPr>
          <w:rFonts w:ascii="Arial" w:hAnsi="Arial" w:cs="Arial"/>
          <w:sz w:val="24"/>
          <w:szCs w:val="24"/>
        </w:rPr>
        <w:t>(b) is necessary for the purpose of obtaining legal advice, or</w:t>
      </w:r>
    </w:p>
    <w:p w:rsidR="001F67B9" w:rsidRPr="00294254" w:rsidRDefault="001F67B9" w:rsidP="00D35342">
      <w:pPr>
        <w:ind w:left="360"/>
        <w:jc w:val="both"/>
        <w:rPr>
          <w:rFonts w:ascii="Arial" w:hAnsi="Arial" w:cs="Arial"/>
          <w:sz w:val="24"/>
          <w:szCs w:val="24"/>
        </w:rPr>
      </w:pPr>
      <w:r w:rsidRPr="00294254">
        <w:rPr>
          <w:rFonts w:ascii="Arial" w:hAnsi="Arial" w:cs="Arial"/>
          <w:sz w:val="24"/>
          <w:szCs w:val="24"/>
        </w:rPr>
        <w:t>(c) is otherwise necessary for the purposes of establishing, exercising or defending legal rights.</w:t>
      </w:r>
    </w:p>
    <w:p w:rsidR="001F67B9" w:rsidRPr="00294254" w:rsidRDefault="001F67B9" w:rsidP="00D35342">
      <w:pPr>
        <w:ind w:left="360"/>
        <w:jc w:val="both"/>
        <w:rPr>
          <w:rFonts w:ascii="Arial" w:hAnsi="Arial" w:cs="Arial"/>
          <w:sz w:val="24"/>
          <w:szCs w:val="24"/>
        </w:rPr>
      </w:pPr>
    </w:p>
    <w:p w:rsidR="001F67B9" w:rsidRPr="00294254" w:rsidRDefault="001F67B9" w:rsidP="00D35342">
      <w:pPr>
        <w:jc w:val="both"/>
        <w:rPr>
          <w:rFonts w:ascii="Arial" w:hAnsi="Arial" w:cs="Arial"/>
          <w:sz w:val="24"/>
          <w:szCs w:val="24"/>
        </w:rPr>
      </w:pPr>
      <w:r w:rsidRPr="00294254">
        <w:rPr>
          <w:rFonts w:ascii="Arial" w:hAnsi="Arial" w:cs="Arial"/>
          <w:sz w:val="24"/>
          <w:szCs w:val="24"/>
        </w:rPr>
        <w:t xml:space="preserve">7. (1) The processing is necessary- </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(a) for the administration of justice,</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(b) for the exercise of any functions conferred on any person by or under an enactment, or</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(c) for the exercise of any functions of the Crown, a Minister of the Crown or a government department.</w:t>
      </w:r>
    </w:p>
    <w:p w:rsidR="001F67B9" w:rsidRPr="00294254" w:rsidRDefault="001F67B9" w:rsidP="00D35342">
      <w:pPr>
        <w:ind w:left="360"/>
        <w:jc w:val="both"/>
        <w:rPr>
          <w:rFonts w:ascii="Arial" w:hAnsi="Arial" w:cs="Arial"/>
          <w:sz w:val="24"/>
          <w:szCs w:val="24"/>
        </w:rPr>
      </w:pPr>
    </w:p>
    <w:p w:rsidR="001F67B9" w:rsidRPr="00294254" w:rsidRDefault="001F67B9" w:rsidP="00D35342">
      <w:pPr>
        <w:jc w:val="both"/>
        <w:rPr>
          <w:rFonts w:ascii="Arial" w:hAnsi="Arial" w:cs="Arial"/>
          <w:sz w:val="24"/>
          <w:szCs w:val="24"/>
        </w:rPr>
      </w:pPr>
      <w:r w:rsidRPr="00294254">
        <w:rPr>
          <w:rFonts w:ascii="Arial" w:hAnsi="Arial" w:cs="Arial"/>
          <w:sz w:val="24"/>
          <w:szCs w:val="24"/>
        </w:rPr>
        <w:t xml:space="preserve">(2) The Secretary of State may by order- </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(a) exclude the application of sub-paragraph (1) in such cases as may be specified, or</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(b) provide that, in such cases as may be specified, the condition in sub-paragraph (1) is not to be regarded as satisfied unless such further conditions as may be specified in the order are also satisfied.</w:t>
      </w:r>
    </w:p>
    <w:p w:rsidR="001F67B9" w:rsidRPr="00294254" w:rsidRDefault="001F67B9" w:rsidP="00D35342">
      <w:pPr>
        <w:ind w:left="360"/>
        <w:jc w:val="both"/>
        <w:rPr>
          <w:rFonts w:ascii="Arial" w:hAnsi="Arial" w:cs="Arial"/>
          <w:sz w:val="24"/>
          <w:szCs w:val="24"/>
        </w:rPr>
      </w:pPr>
    </w:p>
    <w:p w:rsidR="001F67B9" w:rsidRPr="00294254" w:rsidRDefault="001F67B9" w:rsidP="00D35342">
      <w:pPr>
        <w:jc w:val="both"/>
        <w:rPr>
          <w:rFonts w:ascii="Arial" w:hAnsi="Arial" w:cs="Arial"/>
          <w:sz w:val="24"/>
          <w:szCs w:val="24"/>
        </w:rPr>
      </w:pPr>
      <w:r w:rsidRPr="00294254">
        <w:rPr>
          <w:rFonts w:ascii="Arial" w:hAnsi="Arial" w:cs="Arial"/>
          <w:sz w:val="24"/>
          <w:szCs w:val="24"/>
        </w:rPr>
        <w:t xml:space="preserve">8. (1) The processing is necessary for medical purposes and is undertaken by- </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(a) a health professional, or</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(b) a person who in the circumstances owes a duty of confidentiality which is equivalent to that which would arise if that person were a health professional.</w:t>
      </w:r>
    </w:p>
    <w:p w:rsidR="001F67B9" w:rsidRPr="00294254" w:rsidRDefault="001F67B9" w:rsidP="00D35342">
      <w:pPr>
        <w:jc w:val="both"/>
        <w:rPr>
          <w:rFonts w:ascii="Arial" w:hAnsi="Arial" w:cs="Arial"/>
          <w:sz w:val="24"/>
          <w:szCs w:val="24"/>
        </w:rPr>
      </w:pPr>
      <w:r w:rsidRPr="00294254">
        <w:rPr>
          <w:rFonts w:ascii="Arial" w:hAnsi="Arial" w:cs="Arial"/>
          <w:sz w:val="24"/>
          <w:szCs w:val="24"/>
        </w:rPr>
        <w:t>(2) In this paragraph "medical purposes" includes the purposes of preventative medicine, medical diagnosis, medical research, the provision of care and treatment and the management of healthcare services.</w:t>
      </w:r>
    </w:p>
    <w:p w:rsidR="001F67B9" w:rsidRPr="00294254" w:rsidRDefault="001F67B9" w:rsidP="00D35342">
      <w:pPr>
        <w:jc w:val="both"/>
        <w:rPr>
          <w:rFonts w:ascii="Arial" w:hAnsi="Arial" w:cs="Arial"/>
          <w:sz w:val="24"/>
          <w:szCs w:val="24"/>
        </w:rPr>
      </w:pPr>
      <w:r w:rsidRPr="00294254">
        <w:rPr>
          <w:rFonts w:ascii="Arial" w:hAnsi="Arial" w:cs="Arial"/>
          <w:sz w:val="24"/>
          <w:szCs w:val="24"/>
        </w:rPr>
        <w:br/>
        <w:t xml:space="preserve">9. (1) The processing- </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(a) is of sensitive personal data consisting of information as to racial or ethnic origin,</w:t>
      </w:r>
    </w:p>
    <w:p w:rsidR="001F67B9" w:rsidRPr="00294254" w:rsidRDefault="001F67B9" w:rsidP="00D35342">
      <w:pPr>
        <w:ind w:left="720"/>
        <w:jc w:val="both"/>
        <w:rPr>
          <w:rFonts w:ascii="Arial" w:hAnsi="Arial" w:cs="Arial"/>
          <w:sz w:val="24"/>
          <w:szCs w:val="24"/>
        </w:rPr>
      </w:pPr>
      <w:r w:rsidRPr="00294254">
        <w:rPr>
          <w:rFonts w:ascii="Arial" w:hAnsi="Arial" w:cs="Arial"/>
          <w:sz w:val="24"/>
          <w:szCs w:val="24"/>
        </w:rPr>
        <w:t>(b) is necessary for the purpose of identifying or keeping under review the existence or absence of equality of opportunity or treatment between persons of different racial or ethnic origins, with a view to enabling such equality to be promoted or maintained, and</w:t>
      </w:r>
    </w:p>
    <w:p w:rsidR="00D53474" w:rsidRDefault="001F67B9" w:rsidP="00D35342">
      <w:pPr>
        <w:ind w:left="720"/>
        <w:jc w:val="both"/>
        <w:rPr>
          <w:rFonts w:ascii="Arial" w:hAnsi="Arial" w:cs="Arial"/>
          <w:sz w:val="24"/>
          <w:szCs w:val="24"/>
        </w:rPr>
      </w:pPr>
      <w:r w:rsidRPr="00294254">
        <w:rPr>
          <w:rFonts w:ascii="Arial" w:hAnsi="Arial" w:cs="Arial"/>
          <w:sz w:val="24"/>
          <w:szCs w:val="24"/>
        </w:rPr>
        <w:t>(c) is carried out with appropriate safeguards for the rights and freedoms of data subjects.</w:t>
      </w:r>
    </w:p>
    <w:p w:rsidR="001F67B9" w:rsidRPr="00294254" w:rsidRDefault="001F67B9" w:rsidP="00D35342">
      <w:pPr>
        <w:ind w:left="720"/>
        <w:jc w:val="both"/>
        <w:rPr>
          <w:rFonts w:ascii="Arial" w:hAnsi="Arial" w:cs="Arial"/>
          <w:sz w:val="24"/>
          <w:szCs w:val="24"/>
        </w:rPr>
      </w:pPr>
    </w:p>
    <w:p w:rsidR="005A7C6D" w:rsidRDefault="001F67B9" w:rsidP="00D35342">
      <w:pPr>
        <w:jc w:val="both"/>
        <w:rPr>
          <w:rFonts w:ascii="Arial" w:hAnsi="Arial" w:cs="Arial"/>
          <w:sz w:val="24"/>
          <w:szCs w:val="24"/>
        </w:rPr>
      </w:pPr>
      <w:r w:rsidRPr="00294254">
        <w:rPr>
          <w:rFonts w:ascii="Arial" w:hAnsi="Arial" w:cs="Arial"/>
          <w:sz w:val="24"/>
          <w:szCs w:val="24"/>
        </w:rPr>
        <w:t>(2) The Secretary of State may by order specify circumstances in which processing falling within sub-paragraph (1)(a) and (b) is, or is not, to be taken for the purposes of sub-paragraph (1)(c) to be carried out with appropriate safeguards for the rights and freedoms of data subjects.</w:t>
      </w:r>
    </w:p>
    <w:p w:rsidR="001F67B9" w:rsidRPr="00294254" w:rsidRDefault="001F67B9" w:rsidP="00D35342">
      <w:pPr>
        <w:jc w:val="both"/>
        <w:rPr>
          <w:rFonts w:ascii="Arial" w:hAnsi="Arial" w:cs="Arial"/>
          <w:sz w:val="24"/>
          <w:szCs w:val="24"/>
        </w:rPr>
      </w:pPr>
    </w:p>
    <w:p w:rsidR="005A7C6D" w:rsidRDefault="001F67B9" w:rsidP="00D35342">
      <w:pPr>
        <w:jc w:val="both"/>
        <w:rPr>
          <w:rFonts w:ascii="Arial" w:hAnsi="Arial" w:cs="Arial"/>
          <w:sz w:val="24"/>
          <w:szCs w:val="24"/>
        </w:rPr>
      </w:pPr>
      <w:r w:rsidRPr="00294254">
        <w:rPr>
          <w:rFonts w:ascii="Arial" w:hAnsi="Arial" w:cs="Arial"/>
          <w:sz w:val="24"/>
          <w:szCs w:val="24"/>
        </w:rPr>
        <w:t>10. The personal data are processed in circumstances specified in an order made by the Secretary of State for the purposes of this paragraph.</w:t>
      </w:r>
    </w:p>
    <w:p w:rsidR="001F67B9" w:rsidRPr="00294254" w:rsidRDefault="001F67B9" w:rsidP="00D35342">
      <w:pPr>
        <w:jc w:val="both"/>
        <w:rPr>
          <w:sz w:val="24"/>
          <w:szCs w:val="24"/>
        </w:rPr>
      </w:pPr>
    </w:p>
    <w:p w:rsidR="001F67B9" w:rsidRPr="00294254" w:rsidRDefault="001F67B9" w:rsidP="00D35342">
      <w:pPr>
        <w:jc w:val="both"/>
        <w:rPr>
          <w:sz w:val="24"/>
          <w:szCs w:val="24"/>
        </w:rPr>
      </w:pPr>
    </w:p>
    <w:p w:rsidR="001F67B9" w:rsidRPr="00294254" w:rsidRDefault="001F67B9" w:rsidP="00A85815">
      <w:pPr>
        <w:rPr>
          <w:rFonts w:ascii="Arial" w:hAnsi="Arial"/>
          <w:sz w:val="24"/>
          <w:szCs w:val="24"/>
        </w:rPr>
      </w:pPr>
    </w:p>
    <w:p w:rsidR="001F67B9" w:rsidRPr="00294254" w:rsidRDefault="001F67B9" w:rsidP="00A85815">
      <w:pPr>
        <w:rPr>
          <w:sz w:val="24"/>
          <w:szCs w:val="24"/>
        </w:rPr>
      </w:pPr>
    </w:p>
    <w:p w:rsidR="001F67B9" w:rsidRDefault="001F67B9" w:rsidP="00A85815">
      <w:pPr>
        <w:sectPr w:rsidR="001F67B9" w:rsidSect="00322586">
          <w:footerReference w:type="default" r:id="rId19"/>
          <w:pgSz w:w="11906" w:h="16838" w:code="9"/>
          <w:pgMar w:top="1601" w:right="1797" w:bottom="1440" w:left="1797" w:header="720" w:footer="720" w:gutter="0"/>
          <w:pgNumType w:start="2"/>
          <w:cols w:space="720"/>
          <w:rtlGutter/>
        </w:sectPr>
      </w:pPr>
    </w:p>
    <w:p w:rsidR="001F67B9" w:rsidRDefault="001F67B9" w:rsidP="00C239E0">
      <w:pPr>
        <w:pStyle w:val="Heading1"/>
      </w:pPr>
      <w:bookmarkStart w:id="48" w:name="_Toc531171241"/>
      <w:bookmarkStart w:id="49" w:name="_Toc406683927"/>
      <w:r>
        <w:t>Appendix E:</w:t>
      </w:r>
      <w:r>
        <w:tab/>
        <w:t>Designated Officers</w:t>
      </w:r>
      <w:bookmarkEnd w:id="48"/>
      <w:bookmarkEnd w:id="49"/>
    </w:p>
    <w:p w:rsidR="001F67B9" w:rsidRDefault="001F67B9" w:rsidP="00A85815">
      <w:pPr>
        <w:tabs>
          <w:tab w:val="left" w:pos="1800"/>
          <w:tab w:val="right" w:leader="underscore" w:pos="7200"/>
        </w:tabs>
        <w:spacing w:line="360" w:lineRule="auto"/>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3"/>
        <w:gridCol w:w="3543"/>
        <w:gridCol w:w="3544"/>
        <w:gridCol w:w="3544"/>
      </w:tblGrid>
      <w:tr w:rsidR="001F67B9">
        <w:tc>
          <w:tcPr>
            <w:tcW w:w="3543" w:type="dxa"/>
          </w:tcPr>
          <w:p w:rsidR="001F67B9" w:rsidRDefault="001F67B9" w:rsidP="00A85815">
            <w:pPr>
              <w:tabs>
                <w:tab w:val="left" w:pos="1800"/>
                <w:tab w:val="right" w:leader="underscore" w:pos="7200"/>
              </w:tabs>
              <w:spacing w:line="480" w:lineRule="auto"/>
              <w:rPr>
                <w:rFonts w:ascii="Arial" w:hAnsi="Arial" w:cs="Arial"/>
                <w:b/>
                <w:bCs/>
                <w:sz w:val="20"/>
              </w:rPr>
            </w:pPr>
            <w:r>
              <w:rPr>
                <w:rFonts w:ascii="Arial" w:hAnsi="Arial" w:cs="Arial"/>
                <w:b/>
                <w:bCs/>
                <w:sz w:val="20"/>
              </w:rPr>
              <w:t>PARTICIPATING ORGANISATION/DEPARTMENT</w:t>
            </w:r>
          </w:p>
        </w:tc>
        <w:tc>
          <w:tcPr>
            <w:tcW w:w="3543" w:type="dxa"/>
          </w:tcPr>
          <w:p w:rsidR="001F67B9" w:rsidRDefault="001F67B9" w:rsidP="00A85815">
            <w:pPr>
              <w:tabs>
                <w:tab w:val="left" w:pos="1800"/>
                <w:tab w:val="right" w:leader="underscore" w:pos="7200"/>
              </w:tabs>
              <w:spacing w:line="480" w:lineRule="auto"/>
              <w:rPr>
                <w:rFonts w:ascii="Arial" w:hAnsi="Arial" w:cs="Arial"/>
                <w:b/>
                <w:bCs/>
                <w:sz w:val="20"/>
              </w:rPr>
            </w:pPr>
            <w:r>
              <w:rPr>
                <w:rFonts w:ascii="Arial" w:hAnsi="Arial" w:cs="Arial"/>
                <w:b/>
                <w:bCs/>
                <w:sz w:val="20"/>
              </w:rPr>
              <w:t>NAME OF DESIGNATED OFFICER</w:t>
            </w:r>
          </w:p>
        </w:tc>
        <w:tc>
          <w:tcPr>
            <w:tcW w:w="3544" w:type="dxa"/>
          </w:tcPr>
          <w:p w:rsidR="001F67B9" w:rsidRDefault="001F67B9" w:rsidP="00A85815">
            <w:pPr>
              <w:tabs>
                <w:tab w:val="left" w:pos="1800"/>
                <w:tab w:val="right" w:leader="underscore" w:pos="7200"/>
              </w:tabs>
              <w:spacing w:line="480" w:lineRule="auto"/>
              <w:rPr>
                <w:rFonts w:ascii="Arial" w:hAnsi="Arial" w:cs="Arial"/>
                <w:b/>
                <w:bCs/>
                <w:sz w:val="20"/>
              </w:rPr>
            </w:pPr>
            <w:r>
              <w:rPr>
                <w:rFonts w:ascii="Arial" w:hAnsi="Arial" w:cs="Arial"/>
                <w:b/>
                <w:bCs/>
                <w:sz w:val="20"/>
              </w:rPr>
              <w:t>POSITION AND RESPONSIBILITY</w:t>
            </w:r>
          </w:p>
        </w:tc>
        <w:tc>
          <w:tcPr>
            <w:tcW w:w="3544" w:type="dxa"/>
          </w:tcPr>
          <w:p w:rsidR="001F67B9" w:rsidRDefault="001F67B9" w:rsidP="00A85815">
            <w:pPr>
              <w:tabs>
                <w:tab w:val="left" w:pos="1800"/>
                <w:tab w:val="right" w:leader="underscore" w:pos="7200"/>
              </w:tabs>
              <w:spacing w:line="480" w:lineRule="auto"/>
              <w:rPr>
                <w:rFonts w:ascii="Arial" w:hAnsi="Arial" w:cs="Arial"/>
                <w:b/>
                <w:bCs/>
                <w:sz w:val="20"/>
              </w:rPr>
            </w:pPr>
            <w:r>
              <w:rPr>
                <w:rFonts w:ascii="Arial" w:hAnsi="Arial" w:cs="Arial"/>
                <w:b/>
                <w:bCs/>
                <w:sz w:val="20"/>
              </w:rPr>
              <w:t>CONTACT DETAILS</w:t>
            </w:r>
          </w:p>
        </w:tc>
      </w:tr>
      <w:tr w:rsidR="001F67B9">
        <w:tc>
          <w:tcPr>
            <w:tcW w:w="3543" w:type="dxa"/>
            <w:vAlign w:val="center"/>
          </w:tcPr>
          <w:p w:rsidR="001F67B9" w:rsidRPr="00C47E69" w:rsidRDefault="00430F2D" w:rsidP="00A85815">
            <w:pPr>
              <w:tabs>
                <w:tab w:val="left" w:pos="1800"/>
                <w:tab w:val="right" w:leader="underscore" w:pos="7200"/>
              </w:tabs>
              <w:spacing w:line="360" w:lineRule="auto"/>
              <w:rPr>
                <w:rFonts w:ascii="Arial" w:hAnsi="Arial" w:cs="Arial"/>
                <w:sz w:val="20"/>
              </w:rPr>
            </w:pPr>
            <w:r>
              <w:rPr>
                <w:rFonts w:ascii="Arial" w:hAnsi="Arial" w:cs="Arial"/>
                <w:sz w:val="20"/>
              </w:rPr>
              <w:t>London Borough of Hammersmith &amp; Fulham</w:t>
            </w:r>
          </w:p>
        </w:tc>
        <w:tc>
          <w:tcPr>
            <w:tcW w:w="3543" w:type="dxa"/>
          </w:tcPr>
          <w:p w:rsidR="001F67B9" w:rsidRPr="0084760E" w:rsidRDefault="00F506C6" w:rsidP="00F506C6">
            <w:pPr>
              <w:tabs>
                <w:tab w:val="left" w:pos="1800"/>
                <w:tab w:val="right" w:leader="underscore" w:pos="7200"/>
              </w:tabs>
              <w:rPr>
                <w:rFonts w:ascii="Arial" w:hAnsi="Arial" w:cs="Arial"/>
                <w:sz w:val="20"/>
              </w:rPr>
            </w:pPr>
            <w:r>
              <w:rPr>
                <w:rFonts w:ascii="Arial" w:hAnsi="Arial" w:cs="Arial"/>
                <w:sz w:val="20"/>
              </w:rPr>
              <w:t>Mike England</w:t>
            </w:r>
          </w:p>
        </w:tc>
        <w:tc>
          <w:tcPr>
            <w:tcW w:w="3544" w:type="dxa"/>
          </w:tcPr>
          <w:p w:rsidR="001F67B9" w:rsidRPr="0084760E" w:rsidRDefault="0084760E" w:rsidP="00F506C6">
            <w:pPr>
              <w:tabs>
                <w:tab w:val="left" w:pos="1800"/>
                <w:tab w:val="right" w:leader="underscore" w:pos="7200"/>
              </w:tabs>
              <w:rPr>
                <w:rFonts w:ascii="Arial" w:hAnsi="Arial" w:cs="Arial"/>
                <w:sz w:val="20"/>
              </w:rPr>
            </w:pPr>
            <w:r w:rsidRPr="0084760E">
              <w:rPr>
                <w:rFonts w:ascii="Arial" w:hAnsi="Arial" w:cs="Arial"/>
                <w:sz w:val="20"/>
              </w:rPr>
              <w:t xml:space="preserve">Director of Housing </w:t>
            </w:r>
            <w:r w:rsidR="00F506C6">
              <w:rPr>
                <w:rFonts w:ascii="Arial" w:hAnsi="Arial" w:cs="Arial"/>
                <w:sz w:val="20"/>
              </w:rPr>
              <w:t>Options</w:t>
            </w:r>
          </w:p>
        </w:tc>
        <w:tc>
          <w:tcPr>
            <w:tcW w:w="3544" w:type="dxa"/>
          </w:tcPr>
          <w:p w:rsidR="001F67B9" w:rsidRPr="00430F2D" w:rsidRDefault="00F506C6" w:rsidP="00A85815">
            <w:pPr>
              <w:tabs>
                <w:tab w:val="left" w:pos="1800"/>
                <w:tab w:val="right" w:leader="underscore" w:pos="7200"/>
              </w:tabs>
              <w:rPr>
                <w:rFonts w:ascii="Arial" w:hAnsi="Arial" w:cs="Arial"/>
                <w:sz w:val="20"/>
                <w:highlight w:val="yellow"/>
              </w:rPr>
            </w:pPr>
            <w:r w:rsidRPr="00F506C6">
              <w:rPr>
                <w:rFonts w:ascii="Arial" w:hAnsi="Arial" w:cs="Arial"/>
                <w:sz w:val="20"/>
              </w:rPr>
              <w:t>Mike.England@lbhf.gov.uk</w:t>
            </w:r>
          </w:p>
        </w:tc>
      </w:tr>
      <w:tr w:rsidR="001F67B9">
        <w:tc>
          <w:tcPr>
            <w:tcW w:w="3543" w:type="dxa"/>
            <w:vAlign w:val="center"/>
          </w:tcPr>
          <w:p w:rsidR="001F67B9" w:rsidRPr="00F506C6" w:rsidRDefault="00F506C6" w:rsidP="00A85815">
            <w:pPr>
              <w:tabs>
                <w:tab w:val="left" w:pos="1800"/>
                <w:tab w:val="right" w:leader="underscore" w:pos="7200"/>
              </w:tabs>
              <w:spacing w:line="360" w:lineRule="auto"/>
              <w:rPr>
                <w:rFonts w:ascii="Arial" w:hAnsi="Arial" w:cs="Arial"/>
                <w:sz w:val="20"/>
              </w:rPr>
            </w:pPr>
            <w:r w:rsidRPr="00F506C6">
              <w:rPr>
                <w:rFonts w:ascii="Arial" w:hAnsi="Arial" w:cs="Arial"/>
                <w:sz w:val="20"/>
              </w:rPr>
              <w:t>TPAS Limited</w:t>
            </w:r>
          </w:p>
        </w:tc>
        <w:tc>
          <w:tcPr>
            <w:tcW w:w="3543" w:type="dxa"/>
          </w:tcPr>
          <w:p w:rsidR="001F67B9" w:rsidRPr="00F506C6" w:rsidRDefault="00F506C6" w:rsidP="00A85815">
            <w:pPr>
              <w:tabs>
                <w:tab w:val="left" w:pos="1800"/>
                <w:tab w:val="right" w:leader="underscore" w:pos="7200"/>
              </w:tabs>
              <w:rPr>
                <w:rFonts w:ascii="Arial" w:hAnsi="Arial" w:cs="Arial"/>
                <w:sz w:val="20"/>
              </w:rPr>
            </w:pPr>
            <w:r w:rsidRPr="00F506C6">
              <w:rPr>
                <w:rFonts w:ascii="Arial" w:hAnsi="Arial" w:cs="Arial"/>
                <w:sz w:val="20"/>
              </w:rPr>
              <w:t>Emma-Jane Flynn</w:t>
            </w:r>
          </w:p>
        </w:tc>
        <w:tc>
          <w:tcPr>
            <w:tcW w:w="3544" w:type="dxa"/>
          </w:tcPr>
          <w:p w:rsidR="001F67B9" w:rsidRPr="00F506C6" w:rsidRDefault="00F506C6" w:rsidP="00A85815">
            <w:pPr>
              <w:tabs>
                <w:tab w:val="left" w:pos="1800"/>
                <w:tab w:val="right" w:leader="underscore" w:pos="7200"/>
              </w:tabs>
              <w:rPr>
                <w:rFonts w:ascii="Arial" w:hAnsi="Arial" w:cs="Arial"/>
                <w:sz w:val="20"/>
              </w:rPr>
            </w:pPr>
            <w:r w:rsidRPr="00F506C6">
              <w:rPr>
                <w:rFonts w:ascii="Arial" w:hAnsi="Arial" w:cs="Arial"/>
                <w:sz w:val="20"/>
              </w:rPr>
              <w:t>Consultancy Manager</w:t>
            </w:r>
          </w:p>
        </w:tc>
        <w:tc>
          <w:tcPr>
            <w:tcW w:w="3544" w:type="dxa"/>
          </w:tcPr>
          <w:p w:rsidR="001F67B9" w:rsidRPr="00430F2D" w:rsidRDefault="00BA6BDC" w:rsidP="00A85815">
            <w:pPr>
              <w:tabs>
                <w:tab w:val="left" w:pos="1800"/>
                <w:tab w:val="right" w:leader="underscore" w:pos="7200"/>
              </w:tabs>
              <w:rPr>
                <w:rFonts w:ascii="Arial" w:hAnsi="Arial" w:cs="Arial"/>
                <w:sz w:val="20"/>
                <w:highlight w:val="yellow"/>
              </w:rPr>
            </w:pPr>
            <w:r w:rsidRPr="00BA6BDC">
              <w:rPr>
                <w:rFonts w:ascii="Arial" w:hAnsi="Arial" w:cs="Arial"/>
                <w:sz w:val="20"/>
              </w:rPr>
              <w:t>emma-jane.flynn@tpas.org.uk</w:t>
            </w:r>
          </w:p>
        </w:tc>
      </w:tr>
      <w:tr w:rsidR="001F67B9">
        <w:tc>
          <w:tcPr>
            <w:tcW w:w="3543" w:type="dxa"/>
            <w:vAlign w:val="center"/>
          </w:tcPr>
          <w:p w:rsidR="001F67B9" w:rsidRPr="00C47E69" w:rsidRDefault="001F67B9" w:rsidP="00A85815">
            <w:pPr>
              <w:tabs>
                <w:tab w:val="left" w:pos="1800"/>
                <w:tab w:val="right" w:leader="underscore" w:pos="7200"/>
              </w:tabs>
              <w:spacing w:line="360" w:lineRule="auto"/>
              <w:rPr>
                <w:rFonts w:ascii="Arial" w:hAnsi="Arial" w:cs="Arial"/>
                <w:sz w:val="20"/>
              </w:rPr>
            </w:pPr>
          </w:p>
        </w:tc>
        <w:tc>
          <w:tcPr>
            <w:tcW w:w="3543" w:type="dxa"/>
          </w:tcPr>
          <w:p w:rsidR="001F67B9" w:rsidRDefault="001F67B9" w:rsidP="00A85815">
            <w:pPr>
              <w:tabs>
                <w:tab w:val="left" w:pos="1800"/>
                <w:tab w:val="right" w:leader="underscore" w:pos="7200"/>
              </w:tabs>
              <w:rPr>
                <w:rFonts w:ascii="Arial" w:hAnsi="Arial" w:cs="Arial"/>
                <w:sz w:val="20"/>
              </w:rPr>
            </w:pPr>
          </w:p>
        </w:tc>
        <w:tc>
          <w:tcPr>
            <w:tcW w:w="3544" w:type="dxa"/>
          </w:tcPr>
          <w:p w:rsidR="001F67B9" w:rsidRDefault="001F67B9" w:rsidP="00A85815">
            <w:pPr>
              <w:tabs>
                <w:tab w:val="left" w:pos="1800"/>
                <w:tab w:val="right" w:leader="underscore" w:pos="7200"/>
              </w:tabs>
              <w:rPr>
                <w:rFonts w:ascii="Arial" w:hAnsi="Arial" w:cs="Arial"/>
                <w:sz w:val="20"/>
              </w:rPr>
            </w:pPr>
          </w:p>
        </w:tc>
        <w:tc>
          <w:tcPr>
            <w:tcW w:w="3544" w:type="dxa"/>
          </w:tcPr>
          <w:p w:rsidR="001F67B9" w:rsidRDefault="001F67B9" w:rsidP="00A85815">
            <w:pPr>
              <w:tabs>
                <w:tab w:val="left" w:pos="1800"/>
                <w:tab w:val="right" w:leader="underscore" w:pos="7200"/>
              </w:tabs>
              <w:rPr>
                <w:rFonts w:ascii="Arial" w:hAnsi="Arial" w:cs="Arial"/>
                <w:sz w:val="20"/>
              </w:rPr>
            </w:pPr>
          </w:p>
        </w:tc>
      </w:tr>
      <w:tr w:rsidR="001F67B9">
        <w:tc>
          <w:tcPr>
            <w:tcW w:w="3543" w:type="dxa"/>
            <w:vAlign w:val="center"/>
          </w:tcPr>
          <w:p w:rsidR="001F67B9" w:rsidRPr="00C47E69" w:rsidRDefault="001F67B9" w:rsidP="00A85815">
            <w:pPr>
              <w:tabs>
                <w:tab w:val="left" w:pos="1800"/>
                <w:tab w:val="right" w:leader="underscore" w:pos="7200"/>
              </w:tabs>
              <w:spacing w:line="360" w:lineRule="auto"/>
              <w:rPr>
                <w:rFonts w:ascii="Arial" w:hAnsi="Arial" w:cs="Arial"/>
                <w:sz w:val="20"/>
              </w:rPr>
            </w:pPr>
          </w:p>
        </w:tc>
        <w:tc>
          <w:tcPr>
            <w:tcW w:w="3543" w:type="dxa"/>
          </w:tcPr>
          <w:p w:rsidR="001F67B9" w:rsidRDefault="001F67B9" w:rsidP="00A85815">
            <w:pPr>
              <w:tabs>
                <w:tab w:val="left" w:pos="1800"/>
                <w:tab w:val="right" w:leader="underscore" w:pos="7200"/>
              </w:tabs>
              <w:rPr>
                <w:rFonts w:ascii="Arial" w:hAnsi="Arial" w:cs="Arial"/>
                <w:sz w:val="20"/>
              </w:rPr>
            </w:pPr>
          </w:p>
        </w:tc>
        <w:tc>
          <w:tcPr>
            <w:tcW w:w="3544" w:type="dxa"/>
          </w:tcPr>
          <w:p w:rsidR="001F67B9" w:rsidRDefault="001F67B9" w:rsidP="00A85815">
            <w:pPr>
              <w:tabs>
                <w:tab w:val="left" w:pos="1800"/>
                <w:tab w:val="right" w:leader="underscore" w:pos="7200"/>
              </w:tabs>
              <w:rPr>
                <w:rFonts w:ascii="Arial" w:hAnsi="Arial" w:cs="Arial"/>
                <w:sz w:val="20"/>
              </w:rPr>
            </w:pPr>
          </w:p>
        </w:tc>
        <w:tc>
          <w:tcPr>
            <w:tcW w:w="3544" w:type="dxa"/>
          </w:tcPr>
          <w:p w:rsidR="001F67B9" w:rsidRDefault="001F67B9" w:rsidP="00A85815">
            <w:pPr>
              <w:tabs>
                <w:tab w:val="left" w:pos="1800"/>
                <w:tab w:val="right" w:leader="underscore" w:pos="7200"/>
              </w:tabs>
              <w:rPr>
                <w:rFonts w:ascii="Arial" w:hAnsi="Arial" w:cs="Arial"/>
                <w:sz w:val="20"/>
              </w:rPr>
            </w:pPr>
          </w:p>
        </w:tc>
      </w:tr>
      <w:tr w:rsidR="001F67B9">
        <w:tc>
          <w:tcPr>
            <w:tcW w:w="3543" w:type="dxa"/>
            <w:vAlign w:val="center"/>
          </w:tcPr>
          <w:p w:rsidR="001F67B9" w:rsidRPr="00C47E69" w:rsidRDefault="001F67B9" w:rsidP="00A85815">
            <w:pPr>
              <w:tabs>
                <w:tab w:val="left" w:pos="1800"/>
                <w:tab w:val="right" w:leader="underscore" w:pos="7200"/>
              </w:tabs>
              <w:spacing w:line="360" w:lineRule="auto"/>
              <w:rPr>
                <w:rFonts w:ascii="Arial" w:hAnsi="Arial" w:cs="Arial"/>
                <w:sz w:val="20"/>
              </w:rPr>
            </w:pPr>
          </w:p>
        </w:tc>
        <w:tc>
          <w:tcPr>
            <w:tcW w:w="3543" w:type="dxa"/>
          </w:tcPr>
          <w:p w:rsidR="001F67B9" w:rsidRDefault="001F67B9" w:rsidP="00A85815">
            <w:pPr>
              <w:tabs>
                <w:tab w:val="left" w:pos="1800"/>
                <w:tab w:val="right" w:leader="underscore" w:pos="7200"/>
              </w:tabs>
              <w:rPr>
                <w:rFonts w:ascii="Arial" w:hAnsi="Arial" w:cs="Arial"/>
                <w:sz w:val="20"/>
              </w:rPr>
            </w:pPr>
          </w:p>
        </w:tc>
        <w:tc>
          <w:tcPr>
            <w:tcW w:w="3544" w:type="dxa"/>
          </w:tcPr>
          <w:p w:rsidR="001F67B9" w:rsidRDefault="001F67B9" w:rsidP="00A85815">
            <w:pPr>
              <w:tabs>
                <w:tab w:val="left" w:pos="1800"/>
                <w:tab w:val="right" w:leader="underscore" w:pos="7200"/>
              </w:tabs>
              <w:rPr>
                <w:rFonts w:ascii="Arial" w:hAnsi="Arial" w:cs="Arial"/>
                <w:sz w:val="20"/>
              </w:rPr>
            </w:pPr>
          </w:p>
        </w:tc>
        <w:tc>
          <w:tcPr>
            <w:tcW w:w="3544" w:type="dxa"/>
          </w:tcPr>
          <w:p w:rsidR="001F67B9" w:rsidRDefault="001F67B9" w:rsidP="00A85815">
            <w:pPr>
              <w:tabs>
                <w:tab w:val="left" w:pos="1800"/>
                <w:tab w:val="right" w:leader="underscore" w:pos="7200"/>
              </w:tabs>
              <w:rPr>
                <w:rFonts w:ascii="Arial" w:hAnsi="Arial" w:cs="Arial"/>
                <w:sz w:val="20"/>
              </w:rPr>
            </w:pPr>
          </w:p>
        </w:tc>
      </w:tr>
    </w:tbl>
    <w:p w:rsidR="001F67B9" w:rsidRDefault="001F67B9" w:rsidP="00A85815">
      <w:pPr>
        <w:tabs>
          <w:tab w:val="left" w:pos="1800"/>
          <w:tab w:val="right" w:leader="underscore" w:pos="7200"/>
        </w:tabs>
        <w:spacing w:line="360" w:lineRule="auto"/>
      </w:pPr>
      <w:bookmarkStart w:id="50" w:name="_GoBack"/>
      <w:bookmarkEnd w:id="50"/>
    </w:p>
    <w:sectPr w:rsidR="001F67B9" w:rsidSect="00B36D03">
      <w:pgSz w:w="16838" w:h="11906" w:orient="landscape" w:code="9"/>
      <w:pgMar w:top="1797" w:right="1440" w:bottom="1797"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E04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D4" w:rsidRDefault="000B10D4">
      <w:r>
        <w:separator/>
      </w:r>
    </w:p>
  </w:endnote>
  <w:endnote w:type="continuationSeparator" w:id="0">
    <w:p w:rsidR="000B10D4" w:rsidRDefault="000B1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F0" w:rsidRDefault="007933C3" w:rsidP="00B05688">
    <w:pPr>
      <w:pStyle w:val="Footer"/>
      <w:framePr w:wrap="around" w:vAnchor="text" w:hAnchor="margin" w:xAlign="center" w:y="1"/>
      <w:rPr>
        <w:rStyle w:val="PageNumber"/>
      </w:rPr>
    </w:pPr>
    <w:r>
      <w:rPr>
        <w:rStyle w:val="PageNumber"/>
      </w:rPr>
      <w:fldChar w:fldCharType="begin"/>
    </w:r>
    <w:r w:rsidR="002E12F0">
      <w:rPr>
        <w:rStyle w:val="PageNumber"/>
      </w:rPr>
      <w:instrText xml:space="preserve">PAGE  </w:instrText>
    </w:r>
    <w:r>
      <w:rPr>
        <w:rStyle w:val="PageNumber"/>
      </w:rPr>
      <w:fldChar w:fldCharType="end"/>
    </w:r>
  </w:p>
  <w:p w:rsidR="002E12F0" w:rsidRDefault="002E12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F0" w:rsidRDefault="002E12F0">
    <w:pPr>
      <w:pStyle w:val="Footer"/>
      <w:framePr w:wrap="around" w:vAnchor="text" w:hAnchor="margin" w:xAlign="right" w:y="1"/>
      <w:rPr>
        <w:rStyle w:val="PageNumber"/>
      </w:rPr>
    </w:pPr>
  </w:p>
  <w:p w:rsidR="002E12F0" w:rsidRDefault="007933C3">
    <w:pPr>
      <w:pStyle w:val="Footer"/>
      <w:rPr>
        <w:rFonts w:ascii="Arial" w:hAnsi="Arial" w:cs="Arial"/>
      </w:rPr>
    </w:pPr>
    <w:r w:rsidRPr="007933C3">
      <w:rPr>
        <w:noProof/>
        <w:lang w:eastAsia="en-GB"/>
      </w:rPr>
      <w:pict>
        <v:line id="Line 2" o:spid="_x0000_s4098" style="position:absolute;z-index:251662336;visibility:visible;mso-wrap-distance-top:-3e-5mm;mso-wrap-distance-bottom:-3e-5mm" from="0,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"/>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F0" w:rsidRDefault="002E12F0" w:rsidP="00B05688">
    <w:pPr>
      <w:pStyle w:val="Footer"/>
      <w:framePr w:wrap="around" w:vAnchor="text" w:hAnchor="margin" w:xAlign="center" w:y="1"/>
      <w:jc w:val="center"/>
      <w:rPr>
        <w:rStyle w:val="PageNumber"/>
      </w:rPr>
    </w:pPr>
  </w:p>
  <w:p w:rsidR="002E12F0" w:rsidRDefault="002E12F0" w:rsidP="0055663D">
    <w:pPr>
      <w:pStyle w:val="Footer"/>
      <w:framePr w:wrap="around" w:vAnchor="text" w:hAnchor="margin" w:xAlign="center" w:y="1"/>
      <w:rPr>
        <w:rStyle w:val="PageNumber"/>
      </w:rPr>
    </w:pPr>
  </w:p>
  <w:p w:rsidR="002E12F0" w:rsidRDefault="002E12F0">
    <w:pPr>
      <w:pStyle w:val="Footer"/>
      <w:framePr w:wrap="around" w:vAnchor="text" w:hAnchor="margin" w:xAlign="right" w:y="1"/>
      <w:rPr>
        <w:rStyle w:val="PageNumber"/>
      </w:rPr>
    </w:pPr>
  </w:p>
  <w:p w:rsidR="002E12F0" w:rsidRDefault="002E12F0" w:rsidP="008A1F3D">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F0" w:rsidRDefault="007933C3" w:rsidP="008A1F3D">
    <w:pPr>
      <w:pStyle w:val="Header"/>
      <w:rPr>
        <w:rFonts w:ascii="Arial" w:hAnsi="Arial"/>
        <w:b/>
        <w:sz w:val="16"/>
      </w:rPr>
    </w:pPr>
    <w:r w:rsidRPr="007933C3">
      <w:rPr>
        <w:noProof/>
        <w:lang w:eastAsia="en-GB"/>
      </w:rPr>
      <w:pict>
        <v:line id="Line 3" o:spid="_x0000_s4097" style="position:absolute;z-index:251664384;visibility:visible;mso-wrap-distance-top:-3e-5mm;mso-wrap-distance-bottom:-3e-5mm" from="-3.6pt,5.2pt" to="41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bptPZB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" o:allowincell="f"/>
      </w:pict>
    </w:r>
  </w:p>
  <w:p w:rsidR="002E12F0" w:rsidRDefault="002E12F0">
    <w:pPr>
      <w:pStyle w:val="Footer"/>
      <w:jc w:val="right"/>
      <w:rPr>
        <w:rFonts w:ascii="Arial" w:hAnsi="Arial" w:cs="Arial"/>
        <w:sz w:val="20"/>
      </w:rPr>
    </w:pPr>
  </w:p>
  <w:p w:rsidR="002E12F0" w:rsidRDefault="002E12F0">
    <w:pPr>
      <w:pStyle w:val="Footer"/>
      <w:jc w:val="right"/>
      <w:rPr>
        <w:rFonts w:ascii="Arial" w:hAnsi="Arial" w:cs="Arial"/>
        <w:sz w:val="20"/>
      </w:rPr>
    </w:pPr>
  </w:p>
  <w:p w:rsidR="002E12F0" w:rsidRPr="00853246" w:rsidRDefault="007933C3">
    <w:pPr>
      <w:pStyle w:val="Footer"/>
      <w:jc w:val="right"/>
      <w:rPr>
        <w:rFonts w:ascii="Arial" w:hAnsi="Arial" w:cs="Arial"/>
        <w:sz w:val="20"/>
      </w:rPr>
    </w:pPr>
    <w:r w:rsidRPr="00853246">
      <w:rPr>
        <w:rFonts w:ascii="Arial" w:hAnsi="Arial" w:cs="Arial"/>
        <w:sz w:val="20"/>
      </w:rPr>
      <w:fldChar w:fldCharType="begin"/>
    </w:r>
    <w:r w:rsidR="002E12F0" w:rsidRPr="00853246">
      <w:rPr>
        <w:rFonts w:ascii="Arial" w:hAnsi="Arial" w:cs="Arial"/>
        <w:sz w:val="20"/>
      </w:rPr>
      <w:instrText xml:space="preserve"> PAGE   \* MERGEFORMAT </w:instrText>
    </w:r>
    <w:r w:rsidRPr="00853246">
      <w:rPr>
        <w:rFonts w:ascii="Arial" w:hAnsi="Arial" w:cs="Arial"/>
        <w:sz w:val="20"/>
      </w:rPr>
      <w:fldChar w:fldCharType="separate"/>
    </w:r>
    <w:r w:rsidR="003750AB">
      <w:rPr>
        <w:rFonts w:ascii="Arial" w:hAnsi="Arial" w:cs="Arial"/>
        <w:noProof/>
        <w:sz w:val="20"/>
      </w:rPr>
      <w:t>4</w:t>
    </w:r>
    <w:r w:rsidRPr="00853246">
      <w:rPr>
        <w:rFonts w:ascii="Arial" w:hAnsi="Arial" w:cs="Arial"/>
        <w:noProof/>
        <w:sz w:val="20"/>
      </w:rPr>
      <w:fldChar w:fldCharType="end"/>
    </w:r>
  </w:p>
  <w:p w:rsidR="002E12F0" w:rsidRDefault="002E12F0" w:rsidP="00B056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D4" w:rsidRDefault="000B10D4">
      <w:r>
        <w:separator/>
      </w:r>
    </w:p>
  </w:footnote>
  <w:footnote w:type="continuationSeparator" w:id="0">
    <w:p w:rsidR="000B10D4" w:rsidRDefault="000B1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C6" w:rsidRPr="00F506C6" w:rsidRDefault="002E12F0">
    <w:pPr>
      <w:rPr>
        <w:rFonts w:ascii="Arial" w:hAnsi="Arial" w:cs="Arial"/>
        <w:b/>
        <w:bCs/>
      </w:rPr>
    </w:pPr>
    <w:r w:rsidRPr="00F506C6">
      <w:rPr>
        <w:rFonts w:ascii="Arial" w:hAnsi="Arial" w:cs="Arial"/>
        <w:b/>
        <w:bCs/>
        <w:noProof/>
        <w:lang w:eastAsia="en-GB"/>
      </w:rPr>
      <w:drawing>
        <wp:anchor distT="0" distB="0" distL="114300" distR="114300" simplePos="0" relativeHeight="251665408" behindDoc="0" locked="0" layoutInCell="1" allowOverlap="1">
          <wp:simplePos x="0" y="0"/>
          <wp:positionH relativeFrom="column">
            <wp:posOffset>3792855</wp:posOffset>
          </wp:positionH>
          <wp:positionV relativeFrom="paragraph">
            <wp:posOffset>-121920</wp:posOffset>
          </wp:positionV>
          <wp:extent cx="1756410" cy="9906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6410" cy="990600"/>
                  </a:xfrm>
                  <a:prstGeom prst="rect">
                    <a:avLst/>
                  </a:prstGeom>
                  <a:noFill/>
                </pic:spPr>
              </pic:pic>
            </a:graphicData>
          </a:graphic>
        </wp:anchor>
      </w:drawing>
    </w:r>
    <w:r w:rsidR="00F506C6" w:rsidRPr="00F506C6">
      <w:rPr>
        <w:rFonts w:ascii="Arial" w:hAnsi="Arial" w:cs="Arial"/>
        <w:b/>
        <w:bCs/>
      </w:rPr>
      <w:t>Information Sharing Agreement</w:t>
    </w:r>
  </w:p>
  <w:p w:rsidR="00F506C6" w:rsidRPr="00F506C6" w:rsidRDefault="00F506C6">
    <w:pPr>
      <w:rPr>
        <w:rFonts w:ascii="Arial" w:hAnsi="Arial" w:cs="Arial"/>
        <w:b/>
        <w:bCs/>
      </w:rPr>
    </w:pPr>
  </w:p>
  <w:p w:rsidR="002E12F0" w:rsidRPr="00F506C6" w:rsidRDefault="002E12F0">
    <w:pPr>
      <w:rPr>
        <w:rFonts w:ascii="Arial" w:hAnsi="Arial" w:cs="Arial"/>
        <w:b/>
        <w:bCs/>
      </w:rPr>
    </w:pPr>
    <w:r w:rsidRPr="00F506C6">
      <w:rPr>
        <w:rFonts w:ascii="Arial" w:hAnsi="Arial" w:cs="Arial"/>
        <w:b/>
        <w:bCs/>
      </w:rPr>
      <w:t>Strategic Housing Stock Options Appraisal and Residents’ Commission</w:t>
    </w:r>
  </w:p>
  <w:p w:rsidR="00F506C6" w:rsidRPr="00F506C6" w:rsidRDefault="00F506C6">
    <w:pPr>
      <w:rPr>
        <w:rFonts w:ascii="Arial" w:hAnsi="Arial" w:cs="Arial"/>
        <w:b/>
        <w:bCs/>
      </w:rPr>
    </w:pPr>
  </w:p>
  <w:p w:rsidR="002E12F0" w:rsidRPr="00F506C6" w:rsidRDefault="002E12F0" w:rsidP="00F506C6">
    <w:pPr>
      <w:rPr>
        <w:rFonts w:ascii="Arial" w:hAnsi="Arial" w:cs="Arial"/>
        <w:b/>
        <w:bCs/>
      </w:rPr>
    </w:pPr>
    <w:r w:rsidRPr="00F506C6">
      <w:rPr>
        <w:rFonts w:ascii="Arial" w:hAnsi="Arial" w:cs="Arial"/>
        <w:b/>
        <w:bCs/>
      </w:rPr>
      <w:t>Independent Tenant</w:t>
    </w:r>
    <w:r w:rsidR="00F506C6" w:rsidRPr="00F506C6">
      <w:rPr>
        <w:rFonts w:ascii="Arial" w:hAnsi="Arial" w:cs="Arial"/>
        <w:b/>
        <w:bCs/>
      </w:rPr>
      <w:t>s’ &amp; Leaseholders’</w:t>
    </w:r>
    <w:r w:rsidRPr="00F506C6">
      <w:rPr>
        <w:rFonts w:ascii="Arial" w:hAnsi="Arial" w:cs="Arial"/>
        <w:b/>
        <w:bCs/>
      </w:rPr>
      <w:t xml:space="preserve"> Adviser</w:t>
    </w:r>
  </w:p>
  <w:p w:rsidR="00F506C6" w:rsidRDefault="00F506C6" w:rsidP="00F506C6">
    <w:pPr>
      <w:rPr>
        <w:rFonts w:ascii="Arial" w:hAnsi="Arial"/>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117"/>
    <w:multiLevelType w:val="hybridMultilevel"/>
    <w:tmpl w:val="50B6A9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1C7FA2"/>
    <w:multiLevelType w:val="hybridMultilevel"/>
    <w:tmpl w:val="8E527CE8"/>
    <w:lvl w:ilvl="0" w:tplc="5046E812">
      <w:start w:val="1"/>
      <w:numFmt w:val="bullet"/>
      <w:lvlText w:val=""/>
      <w:lvlJc w:val="left"/>
      <w:pPr>
        <w:tabs>
          <w:tab w:val="num" w:pos="720"/>
        </w:tabs>
        <w:ind w:left="720" w:hanging="360"/>
      </w:pPr>
      <w:rPr>
        <w:rFonts w:ascii="Symbol" w:hAnsi="Symbol" w:hint="default"/>
        <w:sz w:val="20"/>
      </w:rPr>
    </w:lvl>
    <w:lvl w:ilvl="1" w:tplc="A00A18FE" w:tentative="1">
      <w:start w:val="1"/>
      <w:numFmt w:val="bullet"/>
      <w:lvlText w:val="o"/>
      <w:lvlJc w:val="left"/>
      <w:pPr>
        <w:tabs>
          <w:tab w:val="num" w:pos="1440"/>
        </w:tabs>
        <w:ind w:left="1440" w:hanging="360"/>
      </w:pPr>
      <w:rPr>
        <w:rFonts w:ascii="Courier New" w:hAnsi="Courier New" w:hint="default"/>
        <w:sz w:val="20"/>
      </w:rPr>
    </w:lvl>
    <w:lvl w:ilvl="2" w:tplc="4BAC7772" w:tentative="1">
      <w:start w:val="1"/>
      <w:numFmt w:val="bullet"/>
      <w:lvlText w:val=""/>
      <w:lvlJc w:val="left"/>
      <w:pPr>
        <w:tabs>
          <w:tab w:val="num" w:pos="2160"/>
        </w:tabs>
        <w:ind w:left="2160" w:hanging="360"/>
      </w:pPr>
      <w:rPr>
        <w:rFonts w:ascii="Wingdings" w:hAnsi="Wingdings" w:hint="default"/>
        <w:sz w:val="20"/>
      </w:rPr>
    </w:lvl>
    <w:lvl w:ilvl="3" w:tplc="CB10BA66" w:tentative="1">
      <w:start w:val="1"/>
      <w:numFmt w:val="bullet"/>
      <w:lvlText w:val=""/>
      <w:lvlJc w:val="left"/>
      <w:pPr>
        <w:tabs>
          <w:tab w:val="num" w:pos="2880"/>
        </w:tabs>
        <w:ind w:left="2880" w:hanging="360"/>
      </w:pPr>
      <w:rPr>
        <w:rFonts w:ascii="Wingdings" w:hAnsi="Wingdings" w:hint="default"/>
        <w:sz w:val="20"/>
      </w:rPr>
    </w:lvl>
    <w:lvl w:ilvl="4" w:tplc="5A90E3BA" w:tentative="1">
      <w:start w:val="1"/>
      <w:numFmt w:val="bullet"/>
      <w:lvlText w:val=""/>
      <w:lvlJc w:val="left"/>
      <w:pPr>
        <w:tabs>
          <w:tab w:val="num" w:pos="3600"/>
        </w:tabs>
        <w:ind w:left="3600" w:hanging="360"/>
      </w:pPr>
      <w:rPr>
        <w:rFonts w:ascii="Wingdings" w:hAnsi="Wingdings" w:hint="default"/>
        <w:sz w:val="20"/>
      </w:rPr>
    </w:lvl>
    <w:lvl w:ilvl="5" w:tplc="D672876A" w:tentative="1">
      <w:start w:val="1"/>
      <w:numFmt w:val="bullet"/>
      <w:lvlText w:val=""/>
      <w:lvlJc w:val="left"/>
      <w:pPr>
        <w:tabs>
          <w:tab w:val="num" w:pos="4320"/>
        </w:tabs>
        <w:ind w:left="4320" w:hanging="360"/>
      </w:pPr>
      <w:rPr>
        <w:rFonts w:ascii="Wingdings" w:hAnsi="Wingdings" w:hint="default"/>
        <w:sz w:val="20"/>
      </w:rPr>
    </w:lvl>
    <w:lvl w:ilvl="6" w:tplc="769A8E34" w:tentative="1">
      <w:start w:val="1"/>
      <w:numFmt w:val="bullet"/>
      <w:lvlText w:val=""/>
      <w:lvlJc w:val="left"/>
      <w:pPr>
        <w:tabs>
          <w:tab w:val="num" w:pos="5040"/>
        </w:tabs>
        <w:ind w:left="5040" w:hanging="360"/>
      </w:pPr>
      <w:rPr>
        <w:rFonts w:ascii="Wingdings" w:hAnsi="Wingdings" w:hint="default"/>
        <w:sz w:val="20"/>
      </w:rPr>
    </w:lvl>
    <w:lvl w:ilvl="7" w:tplc="C27243C0" w:tentative="1">
      <w:start w:val="1"/>
      <w:numFmt w:val="bullet"/>
      <w:lvlText w:val=""/>
      <w:lvlJc w:val="left"/>
      <w:pPr>
        <w:tabs>
          <w:tab w:val="num" w:pos="5760"/>
        </w:tabs>
        <w:ind w:left="5760" w:hanging="360"/>
      </w:pPr>
      <w:rPr>
        <w:rFonts w:ascii="Wingdings" w:hAnsi="Wingdings" w:hint="default"/>
        <w:sz w:val="20"/>
      </w:rPr>
    </w:lvl>
    <w:lvl w:ilvl="8" w:tplc="A26A445C"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C7576"/>
    <w:multiLevelType w:val="hybridMultilevel"/>
    <w:tmpl w:val="DE2825FA"/>
    <w:lvl w:ilvl="0" w:tplc="4A949AFE">
      <w:start w:val="2"/>
      <w:numFmt w:val="decimal"/>
      <w:lvlText w:val="%1."/>
      <w:lvlJc w:val="left"/>
      <w:pPr>
        <w:tabs>
          <w:tab w:val="num" w:pos="1080"/>
        </w:tabs>
        <w:ind w:left="1080" w:hanging="720"/>
      </w:pPr>
      <w:rPr>
        <w:rFonts w:cs="Times New Roman" w:hint="default"/>
        <w:color w:val="auto"/>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0E14C70"/>
    <w:multiLevelType w:val="hybridMultilevel"/>
    <w:tmpl w:val="616C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C55A4"/>
    <w:multiLevelType w:val="hybridMultilevel"/>
    <w:tmpl w:val="82B8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D092E"/>
    <w:multiLevelType w:val="hybridMultilevel"/>
    <w:tmpl w:val="D02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A4919"/>
    <w:multiLevelType w:val="hybridMultilevel"/>
    <w:tmpl w:val="FE7EE8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E42AA3"/>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8">
    <w:nsid w:val="245638B4"/>
    <w:multiLevelType w:val="hybridMultilevel"/>
    <w:tmpl w:val="3B221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26750FED"/>
    <w:multiLevelType w:val="singleLevel"/>
    <w:tmpl w:val="16A2977A"/>
    <w:lvl w:ilvl="0">
      <w:start w:val="1"/>
      <w:numFmt w:val="bullet"/>
      <w:lvlText w:val=""/>
      <w:lvlJc w:val="left"/>
      <w:pPr>
        <w:tabs>
          <w:tab w:val="num" w:pos="360"/>
        </w:tabs>
        <w:ind w:left="360" w:hanging="360"/>
      </w:pPr>
      <w:rPr>
        <w:rFonts w:ascii="Marlett" w:hAnsi="Marlett" w:hint="default"/>
      </w:rPr>
    </w:lvl>
  </w:abstractNum>
  <w:abstractNum w:abstractNumId="10">
    <w:nsid w:val="29D76040"/>
    <w:multiLevelType w:val="multilevel"/>
    <w:tmpl w:val="042ECFF2"/>
    <w:styleLink w:val="Style1"/>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5122B54"/>
    <w:multiLevelType w:val="hybridMultilevel"/>
    <w:tmpl w:val="CBECC61C"/>
    <w:lvl w:ilvl="0" w:tplc="BF3E2BC8">
      <w:start w:val="1"/>
      <w:numFmt w:val="bullet"/>
      <w:lvlText w:val=""/>
      <w:lvlJc w:val="left"/>
      <w:pPr>
        <w:tabs>
          <w:tab w:val="num" w:pos="720"/>
        </w:tabs>
        <w:ind w:left="720" w:hanging="360"/>
      </w:pPr>
      <w:rPr>
        <w:rFonts w:ascii="Symbol" w:hAnsi="Symbol" w:hint="default"/>
        <w:sz w:val="20"/>
      </w:rPr>
    </w:lvl>
    <w:lvl w:ilvl="1" w:tplc="1228D438" w:tentative="1">
      <w:start w:val="1"/>
      <w:numFmt w:val="bullet"/>
      <w:lvlText w:val="o"/>
      <w:lvlJc w:val="left"/>
      <w:pPr>
        <w:tabs>
          <w:tab w:val="num" w:pos="1440"/>
        </w:tabs>
        <w:ind w:left="1440" w:hanging="360"/>
      </w:pPr>
      <w:rPr>
        <w:rFonts w:ascii="Courier New" w:hAnsi="Courier New" w:hint="default"/>
        <w:sz w:val="20"/>
      </w:rPr>
    </w:lvl>
    <w:lvl w:ilvl="2" w:tplc="F7AC4BB0" w:tentative="1">
      <w:start w:val="1"/>
      <w:numFmt w:val="bullet"/>
      <w:lvlText w:val=""/>
      <w:lvlJc w:val="left"/>
      <w:pPr>
        <w:tabs>
          <w:tab w:val="num" w:pos="2160"/>
        </w:tabs>
        <w:ind w:left="2160" w:hanging="360"/>
      </w:pPr>
      <w:rPr>
        <w:rFonts w:ascii="Wingdings" w:hAnsi="Wingdings" w:hint="default"/>
        <w:sz w:val="20"/>
      </w:rPr>
    </w:lvl>
    <w:lvl w:ilvl="3" w:tplc="004848EA" w:tentative="1">
      <w:start w:val="1"/>
      <w:numFmt w:val="bullet"/>
      <w:lvlText w:val=""/>
      <w:lvlJc w:val="left"/>
      <w:pPr>
        <w:tabs>
          <w:tab w:val="num" w:pos="2880"/>
        </w:tabs>
        <w:ind w:left="2880" w:hanging="360"/>
      </w:pPr>
      <w:rPr>
        <w:rFonts w:ascii="Wingdings" w:hAnsi="Wingdings" w:hint="default"/>
        <w:sz w:val="20"/>
      </w:rPr>
    </w:lvl>
    <w:lvl w:ilvl="4" w:tplc="C30E7A08" w:tentative="1">
      <w:start w:val="1"/>
      <w:numFmt w:val="bullet"/>
      <w:lvlText w:val=""/>
      <w:lvlJc w:val="left"/>
      <w:pPr>
        <w:tabs>
          <w:tab w:val="num" w:pos="3600"/>
        </w:tabs>
        <w:ind w:left="3600" w:hanging="360"/>
      </w:pPr>
      <w:rPr>
        <w:rFonts w:ascii="Wingdings" w:hAnsi="Wingdings" w:hint="default"/>
        <w:sz w:val="20"/>
      </w:rPr>
    </w:lvl>
    <w:lvl w:ilvl="5" w:tplc="18143B08" w:tentative="1">
      <w:start w:val="1"/>
      <w:numFmt w:val="bullet"/>
      <w:lvlText w:val=""/>
      <w:lvlJc w:val="left"/>
      <w:pPr>
        <w:tabs>
          <w:tab w:val="num" w:pos="4320"/>
        </w:tabs>
        <w:ind w:left="4320" w:hanging="360"/>
      </w:pPr>
      <w:rPr>
        <w:rFonts w:ascii="Wingdings" w:hAnsi="Wingdings" w:hint="default"/>
        <w:sz w:val="20"/>
      </w:rPr>
    </w:lvl>
    <w:lvl w:ilvl="6" w:tplc="2B220084" w:tentative="1">
      <w:start w:val="1"/>
      <w:numFmt w:val="bullet"/>
      <w:lvlText w:val=""/>
      <w:lvlJc w:val="left"/>
      <w:pPr>
        <w:tabs>
          <w:tab w:val="num" w:pos="5040"/>
        </w:tabs>
        <w:ind w:left="5040" w:hanging="360"/>
      </w:pPr>
      <w:rPr>
        <w:rFonts w:ascii="Wingdings" w:hAnsi="Wingdings" w:hint="default"/>
        <w:sz w:val="20"/>
      </w:rPr>
    </w:lvl>
    <w:lvl w:ilvl="7" w:tplc="186EB428" w:tentative="1">
      <w:start w:val="1"/>
      <w:numFmt w:val="bullet"/>
      <w:lvlText w:val=""/>
      <w:lvlJc w:val="left"/>
      <w:pPr>
        <w:tabs>
          <w:tab w:val="num" w:pos="5760"/>
        </w:tabs>
        <w:ind w:left="5760" w:hanging="360"/>
      </w:pPr>
      <w:rPr>
        <w:rFonts w:ascii="Wingdings" w:hAnsi="Wingdings" w:hint="default"/>
        <w:sz w:val="20"/>
      </w:rPr>
    </w:lvl>
    <w:lvl w:ilvl="8" w:tplc="0A9EC9CA"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D6D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C6E1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E6906E2"/>
    <w:multiLevelType w:val="hybridMultilevel"/>
    <w:tmpl w:val="B2501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264AA3"/>
    <w:multiLevelType w:val="hybridMultilevel"/>
    <w:tmpl w:val="2FAA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A49C6"/>
    <w:multiLevelType w:val="hybridMultilevel"/>
    <w:tmpl w:val="3056B018"/>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7">
    <w:nsid w:val="48540EA1"/>
    <w:multiLevelType w:val="hybridMultilevel"/>
    <w:tmpl w:val="E4D0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76819"/>
    <w:multiLevelType w:val="multilevel"/>
    <w:tmpl w:val="042ECFF2"/>
    <w:numStyleLink w:val="Style2"/>
  </w:abstractNum>
  <w:abstractNum w:abstractNumId="19">
    <w:nsid w:val="4D50460E"/>
    <w:multiLevelType w:val="multilevel"/>
    <w:tmpl w:val="042ECFF2"/>
    <w:styleLink w:val="Style2"/>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DB841C5"/>
    <w:multiLevelType w:val="hybridMultilevel"/>
    <w:tmpl w:val="E3E2D114"/>
    <w:lvl w:ilvl="0" w:tplc="9244C0E0">
      <w:start w:val="1"/>
      <w:numFmt w:val="bullet"/>
      <w:lvlText w:val=""/>
      <w:lvlJc w:val="left"/>
      <w:pPr>
        <w:tabs>
          <w:tab w:val="num" w:pos="360"/>
        </w:tabs>
        <w:ind w:left="360" w:hanging="360"/>
      </w:pPr>
      <w:rPr>
        <w:rFonts w:ascii="Symbol" w:hAnsi="Symbol" w:hint="default"/>
        <w:sz w:val="20"/>
      </w:rPr>
    </w:lvl>
    <w:lvl w:ilvl="1" w:tplc="DE365844" w:tentative="1">
      <w:start w:val="1"/>
      <w:numFmt w:val="bullet"/>
      <w:lvlText w:val="o"/>
      <w:lvlJc w:val="left"/>
      <w:pPr>
        <w:tabs>
          <w:tab w:val="num" w:pos="1080"/>
        </w:tabs>
        <w:ind w:left="1080" w:hanging="360"/>
      </w:pPr>
      <w:rPr>
        <w:rFonts w:ascii="Courier New" w:hAnsi="Courier New" w:hint="default"/>
        <w:sz w:val="20"/>
      </w:rPr>
    </w:lvl>
    <w:lvl w:ilvl="2" w:tplc="A016D892" w:tentative="1">
      <w:start w:val="1"/>
      <w:numFmt w:val="bullet"/>
      <w:lvlText w:val=""/>
      <w:lvlJc w:val="left"/>
      <w:pPr>
        <w:tabs>
          <w:tab w:val="num" w:pos="1800"/>
        </w:tabs>
        <w:ind w:left="1800" w:hanging="360"/>
      </w:pPr>
      <w:rPr>
        <w:rFonts w:ascii="Wingdings" w:hAnsi="Wingdings" w:hint="default"/>
        <w:sz w:val="20"/>
      </w:rPr>
    </w:lvl>
    <w:lvl w:ilvl="3" w:tplc="D996E17A" w:tentative="1">
      <w:start w:val="1"/>
      <w:numFmt w:val="bullet"/>
      <w:lvlText w:val=""/>
      <w:lvlJc w:val="left"/>
      <w:pPr>
        <w:tabs>
          <w:tab w:val="num" w:pos="2520"/>
        </w:tabs>
        <w:ind w:left="2520" w:hanging="360"/>
      </w:pPr>
      <w:rPr>
        <w:rFonts w:ascii="Wingdings" w:hAnsi="Wingdings" w:hint="default"/>
        <w:sz w:val="20"/>
      </w:rPr>
    </w:lvl>
    <w:lvl w:ilvl="4" w:tplc="9E221168" w:tentative="1">
      <w:start w:val="1"/>
      <w:numFmt w:val="bullet"/>
      <w:lvlText w:val=""/>
      <w:lvlJc w:val="left"/>
      <w:pPr>
        <w:tabs>
          <w:tab w:val="num" w:pos="3240"/>
        </w:tabs>
        <w:ind w:left="3240" w:hanging="360"/>
      </w:pPr>
      <w:rPr>
        <w:rFonts w:ascii="Wingdings" w:hAnsi="Wingdings" w:hint="default"/>
        <w:sz w:val="20"/>
      </w:rPr>
    </w:lvl>
    <w:lvl w:ilvl="5" w:tplc="1188E46C" w:tentative="1">
      <w:start w:val="1"/>
      <w:numFmt w:val="bullet"/>
      <w:lvlText w:val=""/>
      <w:lvlJc w:val="left"/>
      <w:pPr>
        <w:tabs>
          <w:tab w:val="num" w:pos="3960"/>
        </w:tabs>
        <w:ind w:left="3960" w:hanging="360"/>
      </w:pPr>
      <w:rPr>
        <w:rFonts w:ascii="Wingdings" w:hAnsi="Wingdings" w:hint="default"/>
        <w:sz w:val="20"/>
      </w:rPr>
    </w:lvl>
    <w:lvl w:ilvl="6" w:tplc="99967FA6" w:tentative="1">
      <w:start w:val="1"/>
      <w:numFmt w:val="bullet"/>
      <w:lvlText w:val=""/>
      <w:lvlJc w:val="left"/>
      <w:pPr>
        <w:tabs>
          <w:tab w:val="num" w:pos="4680"/>
        </w:tabs>
        <w:ind w:left="4680" w:hanging="360"/>
      </w:pPr>
      <w:rPr>
        <w:rFonts w:ascii="Wingdings" w:hAnsi="Wingdings" w:hint="default"/>
        <w:sz w:val="20"/>
      </w:rPr>
    </w:lvl>
    <w:lvl w:ilvl="7" w:tplc="6CD0F0E8" w:tentative="1">
      <w:start w:val="1"/>
      <w:numFmt w:val="bullet"/>
      <w:lvlText w:val=""/>
      <w:lvlJc w:val="left"/>
      <w:pPr>
        <w:tabs>
          <w:tab w:val="num" w:pos="5400"/>
        </w:tabs>
        <w:ind w:left="5400" w:hanging="360"/>
      </w:pPr>
      <w:rPr>
        <w:rFonts w:ascii="Wingdings" w:hAnsi="Wingdings" w:hint="default"/>
        <w:sz w:val="20"/>
      </w:rPr>
    </w:lvl>
    <w:lvl w:ilvl="8" w:tplc="B5B20392" w:tentative="1">
      <w:start w:val="1"/>
      <w:numFmt w:val="bullet"/>
      <w:lvlText w:val=""/>
      <w:lvlJc w:val="left"/>
      <w:pPr>
        <w:tabs>
          <w:tab w:val="num" w:pos="6120"/>
        </w:tabs>
        <w:ind w:left="6120" w:hanging="360"/>
      </w:pPr>
      <w:rPr>
        <w:rFonts w:ascii="Wingdings" w:hAnsi="Wingdings" w:hint="default"/>
        <w:sz w:val="20"/>
      </w:rPr>
    </w:lvl>
  </w:abstractNum>
  <w:abstractNum w:abstractNumId="21">
    <w:nsid w:val="4DC66A43"/>
    <w:multiLevelType w:val="hybridMultilevel"/>
    <w:tmpl w:val="D5B4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6A289E"/>
    <w:multiLevelType w:val="hybridMultilevel"/>
    <w:tmpl w:val="FD180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CF3CAB"/>
    <w:multiLevelType w:val="hybridMultilevel"/>
    <w:tmpl w:val="6AC81A5E"/>
    <w:lvl w:ilvl="0" w:tplc="68063D34">
      <w:start w:val="1"/>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87C4FB7"/>
    <w:multiLevelType w:val="hybridMultilevel"/>
    <w:tmpl w:val="E984E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58604F"/>
    <w:multiLevelType w:val="hybridMultilevel"/>
    <w:tmpl w:val="3B8E4A24"/>
    <w:lvl w:ilvl="0" w:tplc="20B05668">
      <w:start w:val="1"/>
      <w:numFmt w:val="decimal"/>
      <w:lvlText w:val="%1."/>
      <w:lvlJc w:val="left"/>
      <w:pPr>
        <w:tabs>
          <w:tab w:val="num" w:pos="1080"/>
        </w:tabs>
        <w:ind w:left="1080" w:hanging="720"/>
      </w:pPr>
      <w:rPr>
        <w:rFonts w:cs="Times New Roman"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934278"/>
    <w:multiLevelType w:val="hybridMultilevel"/>
    <w:tmpl w:val="A77A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663853"/>
    <w:multiLevelType w:val="hybridMultilevel"/>
    <w:tmpl w:val="2D9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5A7247"/>
    <w:multiLevelType w:val="multilevel"/>
    <w:tmpl w:val="042ECFF2"/>
    <w:numStyleLink w:val="Style1"/>
  </w:abstractNum>
  <w:abstractNum w:abstractNumId="29">
    <w:nsid w:val="6B8F11CA"/>
    <w:multiLevelType w:val="hybridMultilevel"/>
    <w:tmpl w:val="89A0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6825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DBE25D5"/>
    <w:multiLevelType w:val="hybridMultilevel"/>
    <w:tmpl w:val="1260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2"/>
  </w:num>
  <w:num w:numId="5">
    <w:abstractNumId w:val="30"/>
  </w:num>
  <w:num w:numId="6">
    <w:abstractNumId w:val="20"/>
  </w:num>
  <w:num w:numId="7">
    <w:abstractNumId w:val="11"/>
  </w:num>
  <w:num w:numId="8">
    <w:abstractNumId w:val="0"/>
  </w:num>
  <w:num w:numId="9">
    <w:abstractNumId w:val="1"/>
  </w:num>
  <w:num w:numId="10">
    <w:abstractNumId w:val="6"/>
  </w:num>
  <w:num w:numId="11">
    <w:abstractNumId w:val="21"/>
  </w:num>
  <w:num w:numId="12">
    <w:abstractNumId w:val="16"/>
  </w:num>
  <w:num w:numId="13">
    <w:abstractNumId w:val="29"/>
  </w:num>
  <w:num w:numId="14">
    <w:abstractNumId w:val="5"/>
  </w:num>
  <w:num w:numId="15">
    <w:abstractNumId w:val="31"/>
  </w:num>
  <w:num w:numId="16">
    <w:abstractNumId w:val="22"/>
  </w:num>
  <w:num w:numId="17">
    <w:abstractNumId w:val="8"/>
  </w:num>
  <w:num w:numId="18">
    <w:abstractNumId w:val="23"/>
  </w:num>
  <w:num w:numId="19">
    <w:abstractNumId w:val="2"/>
  </w:num>
  <w:num w:numId="20">
    <w:abstractNumId w:val="15"/>
  </w:num>
  <w:num w:numId="21">
    <w:abstractNumId w:val="25"/>
  </w:num>
  <w:num w:numId="22">
    <w:abstractNumId w:val="18"/>
  </w:num>
  <w:num w:numId="23">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num>
  <w:num w:numId="26">
    <w:abstractNumId w:val="19"/>
  </w:num>
  <w:num w:numId="27">
    <w:abstractNumId w:val="17"/>
  </w:num>
  <w:num w:numId="28">
    <w:abstractNumId w:val="26"/>
  </w:num>
  <w:num w:numId="29">
    <w:abstractNumId w:val="27"/>
  </w:num>
  <w:num w:numId="30">
    <w:abstractNumId w:val="24"/>
  </w:num>
  <w:num w:numId="31">
    <w:abstractNumId w:val="14"/>
  </w:num>
  <w:num w:numId="32">
    <w:abstractNumId w:val="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B6699"/>
    <w:rsid w:val="00004586"/>
    <w:rsid w:val="000140A0"/>
    <w:rsid w:val="00034143"/>
    <w:rsid w:val="000628B6"/>
    <w:rsid w:val="00074419"/>
    <w:rsid w:val="00076406"/>
    <w:rsid w:val="00090FC6"/>
    <w:rsid w:val="000B10D4"/>
    <w:rsid w:val="000B27F1"/>
    <w:rsid w:val="000C5574"/>
    <w:rsid w:val="000F2415"/>
    <w:rsid w:val="000F7BC2"/>
    <w:rsid w:val="001218F2"/>
    <w:rsid w:val="0018113A"/>
    <w:rsid w:val="00186430"/>
    <w:rsid w:val="00187123"/>
    <w:rsid w:val="00192E86"/>
    <w:rsid w:val="001A4BB2"/>
    <w:rsid w:val="001A6358"/>
    <w:rsid w:val="001C6423"/>
    <w:rsid w:val="001D45D5"/>
    <w:rsid w:val="001F67B9"/>
    <w:rsid w:val="00215E73"/>
    <w:rsid w:val="002228C1"/>
    <w:rsid w:val="00243C38"/>
    <w:rsid w:val="00243D51"/>
    <w:rsid w:val="0024711A"/>
    <w:rsid w:val="002605DE"/>
    <w:rsid w:val="0026416A"/>
    <w:rsid w:val="002673DA"/>
    <w:rsid w:val="00293CBF"/>
    <w:rsid w:val="00294254"/>
    <w:rsid w:val="002A2813"/>
    <w:rsid w:val="002B2EE2"/>
    <w:rsid w:val="002C1E2C"/>
    <w:rsid w:val="002E12F0"/>
    <w:rsid w:val="002E39EC"/>
    <w:rsid w:val="002E702A"/>
    <w:rsid w:val="002F3B49"/>
    <w:rsid w:val="0032051C"/>
    <w:rsid w:val="00322586"/>
    <w:rsid w:val="00357219"/>
    <w:rsid w:val="003626D3"/>
    <w:rsid w:val="00367398"/>
    <w:rsid w:val="003750AB"/>
    <w:rsid w:val="00380E52"/>
    <w:rsid w:val="003858B0"/>
    <w:rsid w:val="003965C2"/>
    <w:rsid w:val="003A5ACB"/>
    <w:rsid w:val="003C7197"/>
    <w:rsid w:val="003D5222"/>
    <w:rsid w:val="003F436E"/>
    <w:rsid w:val="004076AF"/>
    <w:rsid w:val="00430677"/>
    <w:rsid w:val="00430F2D"/>
    <w:rsid w:val="00450AEF"/>
    <w:rsid w:val="004830A4"/>
    <w:rsid w:val="00487280"/>
    <w:rsid w:val="004C3D78"/>
    <w:rsid w:val="004F4D02"/>
    <w:rsid w:val="004F777B"/>
    <w:rsid w:val="00503AE3"/>
    <w:rsid w:val="00521299"/>
    <w:rsid w:val="00525E4A"/>
    <w:rsid w:val="00540986"/>
    <w:rsid w:val="0055663D"/>
    <w:rsid w:val="00557387"/>
    <w:rsid w:val="00584CFF"/>
    <w:rsid w:val="00593489"/>
    <w:rsid w:val="005973F3"/>
    <w:rsid w:val="005A7C6D"/>
    <w:rsid w:val="005D0F7B"/>
    <w:rsid w:val="005E555A"/>
    <w:rsid w:val="005F7748"/>
    <w:rsid w:val="00611017"/>
    <w:rsid w:val="0062545F"/>
    <w:rsid w:val="00656143"/>
    <w:rsid w:val="00657C78"/>
    <w:rsid w:val="00663EE9"/>
    <w:rsid w:val="00675A82"/>
    <w:rsid w:val="00683404"/>
    <w:rsid w:val="00696AA3"/>
    <w:rsid w:val="006A6F9B"/>
    <w:rsid w:val="006A7636"/>
    <w:rsid w:val="006C4226"/>
    <w:rsid w:val="006C71EB"/>
    <w:rsid w:val="006D5B95"/>
    <w:rsid w:val="006F463A"/>
    <w:rsid w:val="006F63C9"/>
    <w:rsid w:val="006F6C20"/>
    <w:rsid w:val="006F7AB1"/>
    <w:rsid w:val="007203CC"/>
    <w:rsid w:val="007323DE"/>
    <w:rsid w:val="00735C59"/>
    <w:rsid w:val="0074085C"/>
    <w:rsid w:val="007478FF"/>
    <w:rsid w:val="00773C03"/>
    <w:rsid w:val="00781CE6"/>
    <w:rsid w:val="00790C7D"/>
    <w:rsid w:val="007933C3"/>
    <w:rsid w:val="007A406D"/>
    <w:rsid w:val="007A708E"/>
    <w:rsid w:val="007B3A04"/>
    <w:rsid w:val="007C72BA"/>
    <w:rsid w:val="007D7639"/>
    <w:rsid w:val="007E73CE"/>
    <w:rsid w:val="007F426B"/>
    <w:rsid w:val="00801105"/>
    <w:rsid w:val="00803E52"/>
    <w:rsid w:val="00811B7C"/>
    <w:rsid w:val="0084760E"/>
    <w:rsid w:val="00853246"/>
    <w:rsid w:val="008804AF"/>
    <w:rsid w:val="008911B4"/>
    <w:rsid w:val="00896170"/>
    <w:rsid w:val="0089771C"/>
    <w:rsid w:val="008A1F3D"/>
    <w:rsid w:val="008B36F3"/>
    <w:rsid w:val="008C63DA"/>
    <w:rsid w:val="008C6FE1"/>
    <w:rsid w:val="008D0AFF"/>
    <w:rsid w:val="008E287B"/>
    <w:rsid w:val="008F5C99"/>
    <w:rsid w:val="008F698B"/>
    <w:rsid w:val="009042EE"/>
    <w:rsid w:val="0091302F"/>
    <w:rsid w:val="00915B5E"/>
    <w:rsid w:val="009179EF"/>
    <w:rsid w:val="00941917"/>
    <w:rsid w:val="0094466C"/>
    <w:rsid w:val="00952D82"/>
    <w:rsid w:val="009570F8"/>
    <w:rsid w:val="00976A59"/>
    <w:rsid w:val="00984B24"/>
    <w:rsid w:val="009C6D71"/>
    <w:rsid w:val="009D28FD"/>
    <w:rsid w:val="009D36A2"/>
    <w:rsid w:val="009F58BC"/>
    <w:rsid w:val="00A25BD3"/>
    <w:rsid w:val="00A442F3"/>
    <w:rsid w:val="00A4580F"/>
    <w:rsid w:val="00A577C2"/>
    <w:rsid w:val="00A64468"/>
    <w:rsid w:val="00A72796"/>
    <w:rsid w:val="00A76FE2"/>
    <w:rsid w:val="00A7749A"/>
    <w:rsid w:val="00A80AD9"/>
    <w:rsid w:val="00A85815"/>
    <w:rsid w:val="00A92C7B"/>
    <w:rsid w:val="00A94CAB"/>
    <w:rsid w:val="00AA1855"/>
    <w:rsid w:val="00AA1F5D"/>
    <w:rsid w:val="00AB4203"/>
    <w:rsid w:val="00AD3695"/>
    <w:rsid w:val="00AE19C7"/>
    <w:rsid w:val="00AE2BB8"/>
    <w:rsid w:val="00AE34B4"/>
    <w:rsid w:val="00AF0C0B"/>
    <w:rsid w:val="00AF41F6"/>
    <w:rsid w:val="00B01584"/>
    <w:rsid w:val="00B05688"/>
    <w:rsid w:val="00B2659C"/>
    <w:rsid w:val="00B36D03"/>
    <w:rsid w:val="00B67D4E"/>
    <w:rsid w:val="00BA5E62"/>
    <w:rsid w:val="00BA6BDC"/>
    <w:rsid w:val="00BA7208"/>
    <w:rsid w:val="00BB1CC5"/>
    <w:rsid w:val="00BD3C46"/>
    <w:rsid w:val="00BD4B7F"/>
    <w:rsid w:val="00BD7A00"/>
    <w:rsid w:val="00BE13D6"/>
    <w:rsid w:val="00C111E5"/>
    <w:rsid w:val="00C239E0"/>
    <w:rsid w:val="00C343C7"/>
    <w:rsid w:val="00C47E69"/>
    <w:rsid w:val="00C60867"/>
    <w:rsid w:val="00C749EF"/>
    <w:rsid w:val="00C84F13"/>
    <w:rsid w:val="00C9181F"/>
    <w:rsid w:val="00CF1F7A"/>
    <w:rsid w:val="00D015A4"/>
    <w:rsid w:val="00D134CB"/>
    <w:rsid w:val="00D2651F"/>
    <w:rsid w:val="00D30C9F"/>
    <w:rsid w:val="00D35342"/>
    <w:rsid w:val="00D40673"/>
    <w:rsid w:val="00D53474"/>
    <w:rsid w:val="00D6429F"/>
    <w:rsid w:val="00D707E2"/>
    <w:rsid w:val="00D7649D"/>
    <w:rsid w:val="00D81D47"/>
    <w:rsid w:val="00D84B46"/>
    <w:rsid w:val="00D9762C"/>
    <w:rsid w:val="00DA3F98"/>
    <w:rsid w:val="00DE79D0"/>
    <w:rsid w:val="00E00C31"/>
    <w:rsid w:val="00E0650C"/>
    <w:rsid w:val="00E2165A"/>
    <w:rsid w:val="00E21DAF"/>
    <w:rsid w:val="00E3779B"/>
    <w:rsid w:val="00E41174"/>
    <w:rsid w:val="00E60DA7"/>
    <w:rsid w:val="00E65527"/>
    <w:rsid w:val="00E76EB0"/>
    <w:rsid w:val="00E803D9"/>
    <w:rsid w:val="00EA711A"/>
    <w:rsid w:val="00EC6AD0"/>
    <w:rsid w:val="00ED2EDA"/>
    <w:rsid w:val="00F055BB"/>
    <w:rsid w:val="00F41587"/>
    <w:rsid w:val="00F506C6"/>
    <w:rsid w:val="00F558C2"/>
    <w:rsid w:val="00F81522"/>
    <w:rsid w:val="00F85C78"/>
    <w:rsid w:val="00FB6699"/>
    <w:rsid w:val="00FC53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03"/>
    <w:rPr>
      <w:sz w:val="22"/>
      <w:lang w:eastAsia="en-US"/>
    </w:rPr>
  </w:style>
  <w:style w:type="paragraph" w:styleId="Heading1">
    <w:name w:val="heading 1"/>
    <w:basedOn w:val="Normal"/>
    <w:next w:val="Normal"/>
    <w:link w:val="Heading1Char"/>
    <w:uiPriority w:val="99"/>
    <w:qFormat/>
    <w:rsid w:val="00B36D0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B36D03"/>
    <w:pPr>
      <w:keepNext/>
      <w:spacing w:before="240" w:after="60"/>
      <w:outlineLvl w:val="1"/>
    </w:pPr>
    <w:rPr>
      <w:rFonts w:ascii="Arial" w:hAnsi="Arial"/>
      <w:b/>
      <w:caps/>
      <w:sz w:val="24"/>
    </w:rPr>
  </w:style>
  <w:style w:type="paragraph" w:styleId="Heading3">
    <w:name w:val="heading 3"/>
    <w:basedOn w:val="Normal"/>
    <w:next w:val="Normal"/>
    <w:link w:val="Heading3Char"/>
    <w:qFormat/>
    <w:rsid w:val="00B36D03"/>
    <w:pPr>
      <w:keepNext/>
      <w:spacing w:before="240" w:after="60"/>
      <w:outlineLvl w:val="2"/>
    </w:pPr>
    <w:rPr>
      <w:rFonts w:ascii="Arial" w:hAnsi="Arial"/>
      <w:b/>
      <w:sz w:val="24"/>
    </w:rPr>
  </w:style>
  <w:style w:type="paragraph" w:styleId="Heading4">
    <w:name w:val="heading 4"/>
    <w:basedOn w:val="Normal"/>
    <w:next w:val="Normal"/>
    <w:link w:val="Heading4Char"/>
    <w:semiHidden/>
    <w:unhideWhenUsed/>
    <w:qFormat/>
    <w:locked/>
    <w:rsid w:val="00E00C3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E00C3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E00C31"/>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E00C31"/>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E00C31"/>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E00C31"/>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555A"/>
    <w:rPr>
      <w:rFonts w:ascii="Arial" w:hAnsi="Arial"/>
      <w:b/>
      <w:kern w:val="28"/>
      <w:sz w:val="28"/>
      <w:lang w:eastAsia="en-US"/>
    </w:rPr>
  </w:style>
  <w:style w:type="character" w:customStyle="1" w:styleId="Heading2Char">
    <w:name w:val="Heading 2 Char"/>
    <w:link w:val="Heading2"/>
    <w:uiPriority w:val="99"/>
    <w:locked/>
    <w:rsid w:val="005E555A"/>
    <w:rPr>
      <w:rFonts w:ascii="Arial" w:hAnsi="Arial"/>
      <w:b/>
      <w:caps/>
      <w:sz w:val="24"/>
      <w:lang w:eastAsia="en-US"/>
    </w:rPr>
  </w:style>
  <w:style w:type="character" w:customStyle="1" w:styleId="Heading3Char">
    <w:name w:val="Heading 3 Char"/>
    <w:link w:val="Heading3"/>
    <w:locked/>
    <w:rsid w:val="005E555A"/>
    <w:rPr>
      <w:rFonts w:ascii="Arial" w:hAnsi="Arial"/>
      <w:b/>
      <w:sz w:val="24"/>
      <w:lang w:eastAsia="en-US"/>
    </w:rPr>
  </w:style>
  <w:style w:type="paragraph" w:styleId="Header">
    <w:name w:val="header"/>
    <w:basedOn w:val="Normal"/>
    <w:link w:val="HeaderChar"/>
    <w:uiPriority w:val="99"/>
    <w:rsid w:val="00B36D03"/>
    <w:pPr>
      <w:tabs>
        <w:tab w:val="center" w:pos="4153"/>
        <w:tab w:val="right" w:pos="8306"/>
      </w:tabs>
    </w:pPr>
  </w:style>
  <w:style w:type="character" w:customStyle="1" w:styleId="HeaderChar">
    <w:name w:val="Header Char"/>
    <w:link w:val="Header"/>
    <w:uiPriority w:val="99"/>
    <w:semiHidden/>
    <w:locked/>
    <w:rsid w:val="005E555A"/>
    <w:rPr>
      <w:rFonts w:cs="Times New Roman"/>
      <w:sz w:val="20"/>
      <w:szCs w:val="20"/>
      <w:lang w:eastAsia="en-US"/>
    </w:rPr>
  </w:style>
  <w:style w:type="paragraph" w:styleId="Footer">
    <w:name w:val="footer"/>
    <w:basedOn w:val="Normal"/>
    <w:link w:val="FooterChar"/>
    <w:uiPriority w:val="99"/>
    <w:rsid w:val="00B36D03"/>
    <w:pPr>
      <w:tabs>
        <w:tab w:val="center" w:pos="4153"/>
        <w:tab w:val="right" w:pos="8306"/>
      </w:tabs>
    </w:pPr>
  </w:style>
  <w:style w:type="character" w:customStyle="1" w:styleId="FooterChar">
    <w:name w:val="Footer Char"/>
    <w:link w:val="Footer"/>
    <w:uiPriority w:val="99"/>
    <w:locked/>
    <w:rsid w:val="005E555A"/>
    <w:rPr>
      <w:rFonts w:cs="Times New Roman"/>
      <w:sz w:val="20"/>
      <w:szCs w:val="20"/>
      <w:lang w:eastAsia="en-US"/>
    </w:rPr>
  </w:style>
  <w:style w:type="paragraph" w:styleId="TOC1">
    <w:name w:val="toc 1"/>
    <w:basedOn w:val="Normal"/>
    <w:next w:val="Normal"/>
    <w:autoRedefine/>
    <w:uiPriority w:val="39"/>
    <w:rsid w:val="00B36D03"/>
    <w:pPr>
      <w:spacing w:before="360"/>
    </w:pPr>
    <w:rPr>
      <w:rFonts w:ascii="Arial" w:hAnsi="Arial"/>
      <w:b/>
      <w:caps/>
      <w:sz w:val="24"/>
    </w:rPr>
  </w:style>
  <w:style w:type="paragraph" w:styleId="TOC2">
    <w:name w:val="toc 2"/>
    <w:basedOn w:val="Normal"/>
    <w:next w:val="Normal"/>
    <w:autoRedefine/>
    <w:uiPriority w:val="39"/>
    <w:rsid w:val="00B36D03"/>
    <w:pPr>
      <w:spacing w:before="240"/>
    </w:pPr>
    <w:rPr>
      <w:b/>
      <w:sz w:val="20"/>
    </w:rPr>
  </w:style>
  <w:style w:type="paragraph" w:styleId="TOC3">
    <w:name w:val="toc 3"/>
    <w:basedOn w:val="Normal"/>
    <w:next w:val="Normal"/>
    <w:autoRedefine/>
    <w:uiPriority w:val="39"/>
    <w:rsid w:val="00B36D03"/>
    <w:pPr>
      <w:tabs>
        <w:tab w:val="left" w:pos="900"/>
        <w:tab w:val="right" w:pos="8296"/>
      </w:tabs>
      <w:ind w:left="220"/>
    </w:pPr>
    <w:rPr>
      <w:rFonts w:ascii="Arial" w:hAnsi="Arial"/>
      <w:noProof/>
      <w:sz w:val="24"/>
    </w:rPr>
  </w:style>
  <w:style w:type="paragraph" w:styleId="TOC4">
    <w:name w:val="toc 4"/>
    <w:basedOn w:val="Normal"/>
    <w:next w:val="Normal"/>
    <w:autoRedefine/>
    <w:uiPriority w:val="99"/>
    <w:semiHidden/>
    <w:rsid w:val="00B36D03"/>
    <w:pPr>
      <w:ind w:left="440"/>
    </w:pPr>
    <w:rPr>
      <w:sz w:val="20"/>
    </w:rPr>
  </w:style>
  <w:style w:type="paragraph" w:styleId="TOC5">
    <w:name w:val="toc 5"/>
    <w:basedOn w:val="Normal"/>
    <w:next w:val="Normal"/>
    <w:autoRedefine/>
    <w:uiPriority w:val="99"/>
    <w:semiHidden/>
    <w:rsid w:val="00B36D03"/>
    <w:pPr>
      <w:ind w:left="660"/>
    </w:pPr>
    <w:rPr>
      <w:sz w:val="20"/>
    </w:rPr>
  </w:style>
  <w:style w:type="paragraph" w:styleId="TOC6">
    <w:name w:val="toc 6"/>
    <w:basedOn w:val="Normal"/>
    <w:next w:val="Normal"/>
    <w:autoRedefine/>
    <w:uiPriority w:val="99"/>
    <w:semiHidden/>
    <w:rsid w:val="00B36D03"/>
    <w:pPr>
      <w:ind w:left="880"/>
    </w:pPr>
    <w:rPr>
      <w:sz w:val="20"/>
    </w:rPr>
  </w:style>
  <w:style w:type="paragraph" w:styleId="TOC7">
    <w:name w:val="toc 7"/>
    <w:basedOn w:val="Normal"/>
    <w:next w:val="Normal"/>
    <w:autoRedefine/>
    <w:uiPriority w:val="99"/>
    <w:semiHidden/>
    <w:rsid w:val="00B36D03"/>
    <w:pPr>
      <w:ind w:left="1100"/>
    </w:pPr>
    <w:rPr>
      <w:sz w:val="20"/>
    </w:rPr>
  </w:style>
  <w:style w:type="paragraph" w:styleId="TOC8">
    <w:name w:val="toc 8"/>
    <w:basedOn w:val="Normal"/>
    <w:next w:val="Normal"/>
    <w:autoRedefine/>
    <w:uiPriority w:val="99"/>
    <w:semiHidden/>
    <w:rsid w:val="00B36D03"/>
    <w:pPr>
      <w:ind w:left="1320"/>
    </w:pPr>
    <w:rPr>
      <w:sz w:val="20"/>
    </w:rPr>
  </w:style>
  <w:style w:type="paragraph" w:styleId="TOC9">
    <w:name w:val="toc 9"/>
    <w:basedOn w:val="Normal"/>
    <w:next w:val="Normal"/>
    <w:autoRedefine/>
    <w:uiPriority w:val="99"/>
    <w:semiHidden/>
    <w:rsid w:val="00B36D03"/>
    <w:pPr>
      <w:ind w:left="1540"/>
    </w:pPr>
    <w:rPr>
      <w:sz w:val="20"/>
    </w:rPr>
  </w:style>
  <w:style w:type="paragraph" w:styleId="NormalWeb">
    <w:name w:val="Normal (Web)"/>
    <w:basedOn w:val="Normal"/>
    <w:uiPriority w:val="99"/>
    <w:rsid w:val="00B36D03"/>
    <w:pPr>
      <w:spacing w:before="100" w:beforeAutospacing="1" w:after="100" w:afterAutospacing="1"/>
    </w:pPr>
    <w:rPr>
      <w:sz w:val="24"/>
      <w:szCs w:val="24"/>
    </w:rPr>
  </w:style>
  <w:style w:type="character" w:styleId="PageNumber">
    <w:name w:val="page number"/>
    <w:uiPriority w:val="99"/>
    <w:rsid w:val="00B36D03"/>
    <w:rPr>
      <w:rFonts w:cs="Times New Roman"/>
    </w:rPr>
  </w:style>
  <w:style w:type="paragraph" w:customStyle="1" w:styleId="Heading40">
    <w:name w:val="Heading4"/>
    <w:basedOn w:val="Heading3"/>
    <w:uiPriority w:val="99"/>
    <w:rsid w:val="00B36D03"/>
    <w:rPr>
      <w:b w:val="0"/>
      <w:u w:val="single"/>
    </w:rPr>
  </w:style>
  <w:style w:type="character" w:styleId="Hyperlink">
    <w:name w:val="Hyperlink"/>
    <w:uiPriority w:val="99"/>
    <w:rsid w:val="00B36D03"/>
    <w:rPr>
      <w:rFonts w:cs="Times New Roman"/>
      <w:color w:val="0000FF"/>
      <w:u w:val="single"/>
    </w:rPr>
  </w:style>
  <w:style w:type="paragraph" w:styleId="BalloonText">
    <w:name w:val="Balloon Text"/>
    <w:basedOn w:val="Normal"/>
    <w:link w:val="BalloonTextChar"/>
    <w:uiPriority w:val="99"/>
    <w:semiHidden/>
    <w:rsid w:val="00B05688"/>
    <w:rPr>
      <w:rFonts w:ascii="Tahoma" w:hAnsi="Tahoma" w:cs="Tahoma"/>
      <w:sz w:val="16"/>
      <w:szCs w:val="16"/>
    </w:rPr>
  </w:style>
  <w:style w:type="character" w:customStyle="1" w:styleId="BalloonTextChar">
    <w:name w:val="Balloon Text Char"/>
    <w:link w:val="BalloonText"/>
    <w:uiPriority w:val="99"/>
    <w:semiHidden/>
    <w:locked/>
    <w:rsid w:val="005E555A"/>
    <w:rPr>
      <w:rFonts w:cs="Times New Roman"/>
      <w:sz w:val="2"/>
      <w:lang w:eastAsia="en-US"/>
    </w:rPr>
  </w:style>
  <w:style w:type="paragraph" w:customStyle="1" w:styleId="Heading31">
    <w:name w:val="Heading 31"/>
    <w:basedOn w:val="Normal"/>
    <w:uiPriority w:val="99"/>
    <w:rsid w:val="00584CFF"/>
    <w:pPr>
      <w:shd w:val="clear" w:color="auto" w:fill="FFFFFF"/>
      <w:spacing w:before="100" w:beforeAutospacing="1" w:after="100" w:afterAutospacing="1" w:line="288" w:lineRule="atLeast"/>
      <w:outlineLvl w:val="3"/>
    </w:pPr>
    <w:rPr>
      <w:color w:val="000000"/>
      <w:sz w:val="24"/>
      <w:szCs w:val="24"/>
      <w:lang w:eastAsia="en-GB"/>
    </w:rPr>
  </w:style>
  <w:style w:type="character" w:customStyle="1" w:styleId="legdslegp1no1">
    <w:name w:val="legds legp1no1"/>
    <w:uiPriority w:val="99"/>
    <w:rsid w:val="00584CFF"/>
    <w:rPr>
      <w:rFonts w:cs="Times New Roman"/>
    </w:rPr>
  </w:style>
  <w:style w:type="character" w:styleId="CommentReference">
    <w:name w:val="annotation reference"/>
    <w:uiPriority w:val="99"/>
    <w:semiHidden/>
    <w:unhideWhenUsed/>
    <w:rsid w:val="000F7BC2"/>
    <w:rPr>
      <w:sz w:val="16"/>
      <w:szCs w:val="16"/>
    </w:rPr>
  </w:style>
  <w:style w:type="paragraph" w:styleId="CommentText">
    <w:name w:val="annotation text"/>
    <w:basedOn w:val="Normal"/>
    <w:link w:val="CommentTextChar"/>
    <w:uiPriority w:val="99"/>
    <w:semiHidden/>
    <w:unhideWhenUsed/>
    <w:rsid w:val="000F7BC2"/>
    <w:rPr>
      <w:sz w:val="20"/>
    </w:rPr>
  </w:style>
  <w:style w:type="character" w:customStyle="1" w:styleId="CommentTextChar">
    <w:name w:val="Comment Text Char"/>
    <w:link w:val="CommentText"/>
    <w:uiPriority w:val="99"/>
    <w:semiHidden/>
    <w:rsid w:val="000F7BC2"/>
    <w:rPr>
      <w:sz w:val="20"/>
      <w:szCs w:val="20"/>
      <w:lang w:eastAsia="en-US"/>
    </w:rPr>
  </w:style>
  <w:style w:type="paragraph" w:styleId="CommentSubject">
    <w:name w:val="annotation subject"/>
    <w:basedOn w:val="CommentText"/>
    <w:next w:val="CommentText"/>
    <w:link w:val="CommentSubjectChar"/>
    <w:uiPriority w:val="99"/>
    <w:semiHidden/>
    <w:unhideWhenUsed/>
    <w:rsid w:val="000F7BC2"/>
    <w:rPr>
      <w:b/>
      <w:bCs/>
    </w:rPr>
  </w:style>
  <w:style w:type="character" w:customStyle="1" w:styleId="CommentSubjectChar">
    <w:name w:val="Comment Subject Char"/>
    <w:link w:val="CommentSubject"/>
    <w:uiPriority w:val="99"/>
    <w:semiHidden/>
    <w:rsid w:val="000F7BC2"/>
    <w:rPr>
      <w:b/>
      <w:bCs/>
      <w:sz w:val="20"/>
      <w:szCs w:val="20"/>
      <w:lang w:eastAsia="en-US"/>
    </w:rPr>
  </w:style>
  <w:style w:type="character" w:customStyle="1" w:styleId="Heading4Char">
    <w:name w:val="Heading 4 Char"/>
    <w:link w:val="Heading4"/>
    <w:semiHidden/>
    <w:rsid w:val="00E00C31"/>
    <w:rPr>
      <w:rFonts w:ascii="Calibri" w:eastAsia="Times New Roman" w:hAnsi="Calibri" w:cs="Times New Roman"/>
      <w:b/>
      <w:bCs/>
      <w:sz w:val="28"/>
      <w:szCs w:val="28"/>
      <w:lang w:eastAsia="en-US"/>
    </w:rPr>
  </w:style>
  <w:style w:type="character" w:customStyle="1" w:styleId="Heading5Char">
    <w:name w:val="Heading 5 Char"/>
    <w:link w:val="Heading5"/>
    <w:semiHidden/>
    <w:rsid w:val="00E00C31"/>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E00C31"/>
    <w:rPr>
      <w:rFonts w:ascii="Calibri" w:eastAsia="Times New Roman" w:hAnsi="Calibri" w:cs="Times New Roman"/>
      <w:b/>
      <w:bCs/>
      <w:sz w:val="22"/>
      <w:szCs w:val="22"/>
      <w:lang w:eastAsia="en-US"/>
    </w:rPr>
  </w:style>
  <w:style w:type="character" w:customStyle="1" w:styleId="Heading7Char">
    <w:name w:val="Heading 7 Char"/>
    <w:link w:val="Heading7"/>
    <w:semiHidden/>
    <w:rsid w:val="00E00C31"/>
    <w:rPr>
      <w:rFonts w:ascii="Calibri" w:eastAsia="Times New Roman" w:hAnsi="Calibri" w:cs="Times New Roman"/>
      <w:sz w:val="24"/>
      <w:szCs w:val="24"/>
      <w:lang w:eastAsia="en-US"/>
    </w:rPr>
  </w:style>
  <w:style w:type="character" w:customStyle="1" w:styleId="Heading8Char">
    <w:name w:val="Heading 8 Char"/>
    <w:link w:val="Heading8"/>
    <w:semiHidden/>
    <w:rsid w:val="00E00C31"/>
    <w:rPr>
      <w:rFonts w:ascii="Calibri" w:eastAsia="Times New Roman" w:hAnsi="Calibri" w:cs="Times New Roman"/>
      <w:i/>
      <w:iCs/>
      <w:sz w:val="24"/>
      <w:szCs w:val="24"/>
      <w:lang w:eastAsia="en-US"/>
    </w:rPr>
  </w:style>
  <w:style w:type="character" w:customStyle="1" w:styleId="Heading9Char">
    <w:name w:val="Heading 9 Char"/>
    <w:link w:val="Heading9"/>
    <w:semiHidden/>
    <w:rsid w:val="00E00C31"/>
    <w:rPr>
      <w:rFonts w:ascii="Cambria" w:eastAsia="Times New Roman" w:hAnsi="Cambria" w:cs="Times New Roman"/>
      <w:sz w:val="22"/>
      <w:szCs w:val="22"/>
      <w:lang w:eastAsia="en-US"/>
    </w:rPr>
  </w:style>
  <w:style w:type="numbering" w:customStyle="1" w:styleId="Style1">
    <w:name w:val="Style1"/>
    <w:uiPriority w:val="99"/>
    <w:rsid w:val="00E00C31"/>
    <w:pPr>
      <w:numPr>
        <w:numId w:val="24"/>
      </w:numPr>
    </w:pPr>
  </w:style>
  <w:style w:type="numbering" w:customStyle="1" w:styleId="Style2">
    <w:name w:val="Style2"/>
    <w:uiPriority w:val="99"/>
    <w:rsid w:val="00C239E0"/>
    <w:pPr>
      <w:numPr>
        <w:numId w:val="26"/>
      </w:numPr>
    </w:pPr>
  </w:style>
  <w:style w:type="paragraph" w:styleId="TOCHeading">
    <w:name w:val="TOC Heading"/>
    <w:basedOn w:val="Heading1"/>
    <w:next w:val="Normal"/>
    <w:uiPriority w:val="39"/>
    <w:semiHidden/>
    <w:unhideWhenUsed/>
    <w:qFormat/>
    <w:rsid w:val="00735C59"/>
    <w:pPr>
      <w:keepLines/>
      <w:spacing w:before="480" w:after="0" w:line="276" w:lineRule="auto"/>
      <w:outlineLvl w:val="9"/>
    </w:pPr>
    <w:rPr>
      <w:rFonts w:ascii="Cambria" w:eastAsia="MS Gothic" w:hAnsi="Cambria"/>
      <w:bCs/>
      <w:color w:val="365F91"/>
      <w:kern w:val="0"/>
      <w:szCs w:val="28"/>
      <w:lang w:val="en-US" w:eastAsia="ja-JP"/>
    </w:rPr>
  </w:style>
  <w:style w:type="paragraph" w:styleId="ListParagraph">
    <w:name w:val="List Paragraph"/>
    <w:basedOn w:val="Normal"/>
    <w:uiPriority w:val="99"/>
    <w:qFormat/>
    <w:rsid w:val="00D30C9F"/>
    <w:pPr>
      <w:ind w:left="720"/>
      <w:contextualSpacing/>
    </w:pPr>
  </w:style>
  <w:style w:type="paragraph" w:customStyle="1" w:styleId="Default">
    <w:name w:val="Default"/>
    <w:rsid w:val="0062545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8C6FE1"/>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C6FE1"/>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03"/>
    <w:rPr>
      <w:sz w:val="22"/>
      <w:lang w:eastAsia="en-US"/>
    </w:rPr>
  </w:style>
  <w:style w:type="paragraph" w:styleId="Heading1">
    <w:name w:val="heading 1"/>
    <w:basedOn w:val="Normal"/>
    <w:next w:val="Normal"/>
    <w:link w:val="Heading1Char"/>
    <w:uiPriority w:val="99"/>
    <w:qFormat/>
    <w:rsid w:val="00B36D0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B36D03"/>
    <w:pPr>
      <w:keepNext/>
      <w:spacing w:before="240" w:after="60"/>
      <w:outlineLvl w:val="1"/>
    </w:pPr>
    <w:rPr>
      <w:rFonts w:ascii="Arial" w:hAnsi="Arial"/>
      <w:b/>
      <w:caps/>
      <w:sz w:val="24"/>
    </w:rPr>
  </w:style>
  <w:style w:type="paragraph" w:styleId="Heading3">
    <w:name w:val="heading 3"/>
    <w:basedOn w:val="Normal"/>
    <w:next w:val="Normal"/>
    <w:link w:val="Heading3Char"/>
    <w:qFormat/>
    <w:rsid w:val="00B36D03"/>
    <w:pPr>
      <w:keepNext/>
      <w:spacing w:before="240" w:after="60"/>
      <w:outlineLvl w:val="2"/>
    </w:pPr>
    <w:rPr>
      <w:rFonts w:ascii="Arial" w:hAnsi="Arial"/>
      <w:b/>
      <w:sz w:val="24"/>
    </w:rPr>
  </w:style>
  <w:style w:type="paragraph" w:styleId="Heading4">
    <w:name w:val="heading 4"/>
    <w:basedOn w:val="Normal"/>
    <w:next w:val="Normal"/>
    <w:link w:val="Heading4Char"/>
    <w:semiHidden/>
    <w:unhideWhenUsed/>
    <w:qFormat/>
    <w:locked/>
    <w:rsid w:val="00E00C3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E00C3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E00C31"/>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E00C31"/>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E00C31"/>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E00C31"/>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555A"/>
    <w:rPr>
      <w:rFonts w:ascii="Arial" w:hAnsi="Arial"/>
      <w:b/>
      <w:kern w:val="28"/>
      <w:sz w:val="28"/>
      <w:lang w:eastAsia="en-US"/>
    </w:rPr>
  </w:style>
  <w:style w:type="character" w:customStyle="1" w:styleId="Heading2Char">
    <w:name w:val="Heading 2 Char"/>
    <w:link w:val="Heading2"/>
    <w:uiPriority w:val="99"/>
    <w:locked/>
    <w:rsid w:val="005E555A"/>
    <w:rPr>
      <w:rFonts w:ascii="Arial" w:hAnsi="Arial"/>
      <w:b/>
      <w:caps/>
      <w:sz w:val="24"/>
      <w:lang w:eastAsia="en-US"/>
    </w:rPr>
  </w:style>
  <w:style w:type="character" w:customStyle="1" w:styleId="Heading3Char">
    <w:name w:val="Heading 3 Char"/>
    <w:link w:val="Heading3"/>
    <w:locked/>
    <w:rsid w:val="005E555A"/>
    <w:rPr>
      <w:rFonts w:ascii="Arial" w:hAnsi="Arial"/>
      <w:b/>
      <w:sz w:val="24"/>
      <w:lang w:eastAsia="en-US"/>
    </w:rPr>
  </w:style>
  <w:style w:type="paragraph" w:styleId="Header">
    <w:name w:val="header"/>
    <w:basedOn w:val="Normal"/>
    <w:link w:val="HeaderChar"/>
    <w:uiPriority w:val="99"/>
    <w:rsid w:val="00B36D03"/>
    <w:pPr>
      <w:tabs>
        <w:tab w:val="center" w:pos="4153"/>
        <w:tab w:val="right" w:pos="8306"/>
      </w:tabs>
    </w:pPr>
  </w:style>
  <w:style w:type="character" w:customStyle="1" w:styleId="HeaderChar">
    <w:name w:val="Header Char"/>
    <w:link w:val="Header"/>
    <w:uiPriority w:val="99"/>
    <w:semiHidden/>
    <w:locked/>
    <w:rsid w:val="005E555A"/>
    <w:rPr>
      <w:rFonts w:cs="Times New Roman"/>
      <w:sz w:val="20"/>
      <w:szCs w:val="20"/>
      <w:lang w:eastAsia="en-US"/>
    </w:rPr>
  </w:style>
  <w:style w:type="paragraph" w:styleId="Footer">
    <w:name w:val="footer"/>
    <w:basedOn w:val="Normal"/>
    <w:link w:val="FooterChar"/>
    <w:uiPriority w:val="99"/>
    <w:rsid w:val="00B36D03"/>
    <w:pPr>
      <w:tabs>
        <w:tab w:val="center" w:pos="4153"/>
        <w:tab w:val="right" w:pos="8306"/>
      </w:tabs>
    </w:pPr>
  </w:style>
  <w:style w:type="character" w:customStyle="1" w:styleId="FooterChar">
    <w:name w:val="Footer Char"/>
    <w:link w:val="Footer"/>
    <w:uiPriority w:val="99"/>
    <w:locked/>
    <w:rsid w:val="005E555A"/>
    <w:rPr>
      <w:rFonts w:cs="Times New Roman"/>
      <w:sz w:val="20"/>
      <w:szCs w:val="20"/>
      <w:lang w:eastAsia="en-US"/>
    </w:rPr>
  </w:style>
  <w:style w:type="paragraph" w:styleId="TOC1">
    <w:name w:val="toc 1"/>
    <w:basedOn w:val="Normal"/>
    <w:next w:val="Normal"/>
    <w:autoRedefine/>
    <w:uiPriority w:val="39"/>
    <w:rsid w:val="00B36D03"/>
    <w:pPr>
      <w:spacing w:before="360"/>
    </w:pPr>
    <w:rPr>
      <w:rFonts w:ascii="Arial" w:hAnsi="Arial"/>
      <w:b/>
      <w:caps/>
      <w:sz w:val="24"/>
    </w:rPr>
  </w:style>
  <w:style w:type="paragraph" w:styleId="TOC2">
    <w:name w:val="toc 2"/>
    <w:basedOn w:val="Normal"/>
    <w:next w:val="Normal"/>
    <w:autoRedefine/>
    <w:uiPriority w:val="39"/>
    <w:rsid w:val="00B36D03"/>
    <w:pPr>
      <w:spacing w:before="240"/>
    </w:pPr>
    <w:rPr>
      <w:b/>
      <w:sz w:val="20"/>
    </w:rPr>
  </w:style>
  <w:style w:type="paragraph" w:styleId="TOC3">
    <w:name w:val="toc 3"/>
    <w:basedOn w:val="Normal"/>
    <w:next w:val="Normal"/>
    <w:autoRedefine/>
    <w:uiPriority w:val="39"/>
    <w:rsid w:val="00B36D03"/>
    <w:pPr>
      <w:tabs>
        <w:tab w:val="left" w:pos="900"/>
        <w:tab w:val="right" w:pos="8296"/>
      </w:tabs>
      <w:ind w:left="220"/>
    </w:pPr>
    <w:rPr>
      <w:rFonts w:ascii="Arial" w:hAnsi="Arial"/>
      <w:noProof/>
      <w:sz w:val="24"/>
    </w:rPr>
  </w:style>
  <w:style w:type="paragraph" w:styleId="TOC4">
    <w:name w:val="toc 4"/>
    <w:basedOn w:val="Normal"/>
    <w:next w:val="Normal"/>
    <w:autoRedefine/>
    <w:uiPriority w:val="99"/>
    <w:semiHidden/>
    <w:rsid w:val="00B36D03"/>
    <w:pPr>
      <w:ind w:left="440"/>
    </w:pPr>
    <w:rPr>
      <w:sz w:val="20"/>
    </w:rPr>
  </w:style>
  <w:style w:type="paragraph" w:styleId="TOC5">
    <w:name w:val="toc 5"/>
    <w:basedOn w:val="Normal"/>
    <w:next w:val="Normal"/>
    <w:autoRedefine/>
    <w:uiPriority w:val="99"/>
    <w:semiHidden/>
    <w:rsid w:val="00B36D03"/>
    <w:pPr>
      <w:ind w:left="660"/>
    </w:pPr>
    <w:rPr>
      <w:sz w:val="20"/>
    </w:rPr>
  </w:style>
  <w:style w:type="paragraph" w:styleId="TOC6">
    <w:name w:val="toc 6"/>
    <w:basedOn w:val="Normal"/>
    <w:next w:val="Normal"/>
    <w:autoRedefine/>
    <w:uiPriority w:val="99"/>
    <w:semiHidden/>
    <w:rsid w:val="00B36D03"/>
    <w:pPr>
      <w:ind w:left="880"/>
    </w:pPr>
    <w:rPr>
      <w:sz w:val="20"/>
    </w:rPr>
  </w:style>
  <w:style w:type="paragraph" w:styleId="TOC7">
    <w:name w:val="toc 7"/>
    <w:basedOn w:val="Normal"/>
    <w:next w:val="Normal"/>
    <w:autoRedefine/>
    <w:uiPriority w:val="99"/>
    <w:semiHidden/>
    <w:rsid w:val="00B36D03"/>
    <w:pPr>
      <w:ind w:left="1100"/>
    </w:pPr>
    <w:rPr>
      <w:sz w:val="20"/>
    </w:rPr>
  </w:style>
  <w:style w:type="paragraph" w:styleId="TOC8">
    <w:name w:val="toc 8"/>
    <w:basedOn w:val="Normal"/>
    <w:next w:val="Normal"/>
    <w:autoRedefine/>
    <w:uiPriority w:val="99"/>
    <w:semiHidden/>
    <w:rsid w:val="00B36D03"/>
    <w:pPr>
      <w:ind w:left="1320"/>
    </w:pPr>
    <w:rPr>
      <w:sz w:val="20"/>
    </w:rPr>
  </w:style>
  <w:style w:type="paragraph" w:styleId="TOC9">
    <w:name w:val="toc 9"/>
    <w:basedOn w:val="Normal"/>
    <w:next w:val="Normal"/>
    <w:autoRedefine/>
    <w:uiPriority w:val="99"/>
    <w:semiHidden/>
    <w:rsid w:val="00B36D03"/>
    <w:pPr>
      <w:ind w:left="1540"/>
    </w:pPr>
    <w:rPr>
      <w:sz w:val="20"/>
    </w:rPr>
  </w:style>
  <w:style w:type="paragraph" w:styleId="NormalWeb">
    <w:name w:val="Normal (Web)"/>
    <w:basedOn w:val="Normal"/>
    <w:uiPriority w:val="99"/>
    <w:rsid w:val="00B36D03"/>
    <w:pPr>
      <w:spacing w:before="100" w:beforeAutospacing="1" w:after="100" w:afterAutospacing="1"/>
    </w:pPr>
    <w:rPr>
      <w:sz w:val="24"/>
      <w:szCs w:val="24"/>
    </w:rPr>
  </w:style>
  <w:style w:type="character" w:styleId="PageNumber">
    <w:name w:val="page number"/>
    <w:uiPriority w:val="99"/>
    <w:rsid w:val="00B36D03"/>
    <w:rPr>
      <w:rFonts w:cs="Times New Roman"/>
    </w:rPr>
  </w:style>
  <w:style w:type="paragraph" w:customStyle="1" w:styleId="Heading40">
    <w:name w:val="Heading4"/>
    <w:basedOn w:val="Heading3"/>
    <w:uiPriority w:val="99"/>
    <w:rsid w:val="00B36D03"/>
    <w:rPr>
      <w:b w:val="0"/>
      <w:u w:val="single"/>
    </w:rPr>
  </w:style>
  <w:style w:type="character" w:styleId="Hyperlink">
    <w:name w:val="Hyperlink"/>
    <w:uiPriority w:val="99"/>
    <w:rsid w:val="00B36D03"/>
    <w:rPr>
      <w:rFonts w:cs="Times New Roman"/>
      <w:color w:val="0000FF"/>
      <w:u w:val="single"/>
    </w:rPr>
  </w:style>
  <w:style w:type="paragraph" w:styleId="BalloonText">
    <w:name w:val="Balloon Text"/>
    <w:basedOn w:val="Normal"/>
    <w:link w:val="BalloonTextChar"/>
    <w:uiPriority w:val="99"/>
    <w:semiHidden/>
    <w:rsid w:val="00B05688"/>
    <w:rPr>
      <w:rFonts w:ascii="Tahoma" w:hAnsi="Tahoma" w:cs="Tahoma"/>
      <w:sz w:val="16"/>
      <w:szCs w:val="16"/>
    </w:rPr>
  </w:style>
  <w:style w:type="character" w:customStyle="1" w:styleId="BalloonTextChar">
    <w:name w:val="Balloon Text Char"/>
    <w:link w:val="BalloonText"/>
    <w:uiPriority w:val="99"/>
    <w:semiHidden/>
    <w:locked/>
    <w:rsid w:val="005E555A"/>
    <w:rPr>
      <w:rFonts w:cs="Times New Roman"/>
      <w:sz w:val="2"/>
      <w:lang w:eastAsia="en-US"/>
    </w:rPr>
  </w:style>
  <w:style w:type="paragraph" w:customStyle="1" w:styleId="Heading31">
    <w:name w:val="Heading 31"/>
    <w:basedOn w:val="Normal"/>
    <w:uiPriority w:val="99"/>
    <w:rsid w:val="00584CFF"/>
    <w:pPr>
      <w:shd w:val="clear" w:color="auto" w:fill="FFFFFF"/>
      <w:spacing w:before="100" w:beforeAutospacing="1" w:after="100" w:afterAutospacing="1" w:line="288" w:lineRule="atLeast"/>
      <w:outlineLvl w:val="3"/>
    </w:pPr>
    <w:rPr>
      <w:color w:val="000000"/>
      <w:sz w:val="24"/>
      <w:szCs w:val="24"/>
      <w:lang w:eastAsia="en-GB"/>
    </w:rPr>
  </w:style>
  <w:style w:type="character" w:customStyle="1" w:styleId="legdslegp1no1">
    <w:name w:val="legds legp1no1"/>
    <w:uiPriority w:val="99"/>
    <w:rsid w:val="00584CFF"/>
    <w:rPr>
      <w:rFonts w:cs="Times New Roman"/>
    </w:rPr>
  </w:style>
  <w:style w:type="character" w:styleId="CommentReference">
    <w:name w:val="annotation reference"/>
    <w:uiPriority w:val="99"/>
    <w:semiHidden/>
    <w:unhideWhenUsed/>
    <w:rsid w:val="000F7BC2"/>
    <w:rPr>
      <w:sz w:val="16"/>
      <w:szCs w:val="16"/>
    </w:rPr>
  </w:style>
  <w:style w:type="paragraph" w:styleId="CommentText">
    <w:name w:val="annotation text"/>
    <w:basedOn w:val="Normal"/>
    <w:link w:val="CommentTextChar"/>
    <w:uiPriority w:val="99"/>
    <w:semiHidden/>
    <w:unhideWhenUsed/>
    <w:rsid w:val="000F7BC2"/>
    <w:rPr>
      <w:sz w:val="20"/>
    </w:rPr>
  </w:style>
  <w:style w:type="character" w:customStyle="1" w:styleId="CommentTextChar">
    <w:name w:val="Comment Text Char"/>
    <w:link w:val="CommentText"/>
    <w:uiPriority w:val="99"/>
    <w:semiHidden/>
    <w:rsid w:val="000F7BC2"/>
    <w:rPr>
      <w:sz w:val="20"/>
      <w:szCs w:val="20"/>
      <w:lang w:eastAsia="en-US"/>
    </w:rPr>
  </w:style>
  <w:style w:type="paragraph" w:styleId="CommentSubject">
    <w:name w:val="annotation subject"/>
    <w:basedOn w:val="CommentText"/>
    <w:next w:val="CommentText"/>
    <w:link w:val="CommentSubjectChar"/>
    <w:uiPriority w:val="99"/>
    <w:semiHidden/>
    <w:unhideWhenUsed/>
    <w:rsid w:val="000F7BC2"/>
    <w:rPr>
      <w:b/>
      <w:bCs/>
    </w:rPr>
  </w:style>
  <w:style w:type="character" w:customStyle="1" w:styleId="CommentSubjectChar">
    <w:name w:val="Comment Subject Char"/>
    <w:link w:val="CommentSubject"/>
    <w:uiPriority w:val="99"/>
    <w:semiHidden/>
    <w:rsid w:val="000F7BC2"/>
    <w:rPr>
      <w:b/>
      <w:bCs/>
      <w:sz w:val="20"/>
      <w:szCs w:val="20"/>
      <w:lang w:eastAsia="en-US"/>
    </w:rPr>
  </w:style>
  <w:style w:type="character" w:customStyle="1" w:styleId="Heading4Char">
    <w:name w:val="Heading 4 Char"/>
    <w:link w:val="Heading4"/>
    <w:semiHidden/>
    <w:rsid w:val="00E00C31"/>
    <w:rPr>
      <w:rFonts w:ascii="Calibri" w:eastAsia="Times New Roman" w:hAnsi="Calibri" w:cs="Times New Roman"/>
      <w:b/>
      <w:bCs/>
      <w:sz w:val="28"/>
      <w:szCs w:val="28"/>
      <w:lang w:eastAsia="en-US"/>
    </w:rPr>
  </w:style>
  <w:style w:type="character" w:customStyle="1" w:styleId="Heading5Char">
    <w:name w:val="Heading 5 Char"/>
    <w:link w:val="Heading5"/>
    <w:semiHidden/>
    <w:rsid w:val="00E00C31"/>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E00C31"/>
    <w:rPr>
      <w:rFonts w:ascii="Calibri" w:eastAsia="Times New Roman" w:hAnsi="Calibri" w:cs="Times New Roman"/>
      <w:b/>
      <w:bCs/>
      <w:sz w:val="22"/>
      <w:szCs w:val="22"/>
      <w:lang w:eastAsia="en-US"/>
    </w:rPr>
  </w:style>
  <w:style w:type="character" w:customStyle="1" w:styleId="Heading7Char">
    <w:name w:val="Heading 7 Char"/>
    <w:link w:val="Heading7"/>
    <w:semiHidden/>
    <w:rsid w:val="00E00C31"/>
    <w:rPr>
      <w:rFonts w:ascii="Calibri" w:eastAsia="Times New Roman" w:hAnsi="Calibri" w:cs="Times New Roman"/>
      <w:sz w:val="24"/>
      <w:szCs w:val="24"/>
      <w:lang w:eastAsia="en-US"/>
    </w:rPr>
  </w:style>
  <w:style w:type="character" w:customStyle="1" w:styleId="Heading8Char">
    <w:name w:val="Heading 8 Char"/>
    <w:link w:val="Heading8"/>
    <w:semiHidden/>
    <w:rsid w:val="00E00C31"/>
    <w:rPr>
      <w:rFonts w:ascii="Calibri" w:eastAsia="Times New Roman" w:hAnsi="Calibri" w:cs="Times New Roman"/>
      <w:i/>
      <w:iCs/>
      <w:sz w:val="24"/>
      <w:szCs w:val="24"/>
      <w:lang w:eastAsia="en-US"/>
    </w:rPr>
  </w:style>
  <w:style w:type="character" w:customStyle="1" w:styleId="Heading9Char">
    <w:name w:val="Heading 9 Char"/>
    <w:link w:val="Heading9"/>
    <w:semiHidden/>
    <w:rsid w:val="00E00C31"/>
    <w:rPr>
      <w:rFonts w:ascii="Cambria" w:eastAsia="Times New Roman" w:hAnsi="Cambria" w:cs="Times New Roman"/>
      <w:sz w:val="22"/>
      <w:szCs w:val="22"/>
      <w:lang w:eastAsia="en-US"/>
    </w:rPr>
  </w:style>
  <w:style w:type="numbering" w:customStyle="1" w:styleId="Style1">
    <w:name w:val="Style1"/>
    <w:uiPriority w:val="99"/>
    <w:rsid w:val="00E00C31"/>
    <w:pPr>
      <w:numPr>
        <w:numId w:val="24"/>
      </w:numPr>
    </w:pPr>
  </w:style>
  <w:style w:type="numbering" w:customStyle="1" w:styleId="Style2">
    <w:name w:val="Style2"/>
    <w:uiPriority w:val="99"/>
    <w:rsid w:val="00C239E0"/>
    <w:pPr>
      <w:numPr>
        <w:numId w:val="26"/>
      </w:numPr>
    </w:pPr>
  </w:style>
  <w:style w:type="paragraph" w:styleId="TOCHeading">
    <w:name w:val="TOC Heading"/>
    <w:basedOn w:val="Heading1"/>
    <w:next w:val="Normal"/>
    <w:uiPriority w:val="39"/>
    <w:semiHidden/>
    <w:unhideWhenUsed/>
    <w:qFormat/>
    <w:rsid w:val="00735C59"/>
    <w:pPr>
      <w:keepLines/>
      <w:spacing w:before="480" w:after="0" w:line="276" w:lineRule="auto"/>
      <w:outlineLvl w:val="9"/>
    </w:pPr>
    <w:rPr>
      <w:rFonts w:ascii="Cambria" w:eastAsia="MS Gothic" w:hAnsi="Cambria"/>
      <w:bCs/>
      <w:color w:val="365F91"/>
      <w:kern w:val="0"/>
      <w:szCs w:val="28"/>
      <w:lang w:val="en-US" w:eastAsia="ja-JP"/>
    </w:rPr>
  </w:style>
  <w:style w:type="paragraph" w:styleId="ListParagraph">
    <w:name w:val="List Paragraph"/>
    <w:basedOn w:val="Normal"/>
    <w:uiPriority w:val="99"/>
    <w:qFormat/>
    <w:rsid w:val="00D30C9F"/>
    <w:pPr>
      <w:ind w:left="720"/>
      <w:contextualSpacing/>
    </w:pPr>
  </w:style>
  <w:style w:type="paragraph" w:customStyle="1" w:styleId="Default">
    <w:name w:val="Default"/>
    <w:rsid w:val="0062545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8C6FE1"/>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C6FE1"/>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theintranet/Council_Business/Business_Technology/Information_Security/171123_Information_Security_Policy_00_Introduction.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co.org.uk/for_organisations/data_protection/lose" TargetMode="External"/><Relationship Id="rId2" Type="http://schemas.openxmlformats.org/officeDocument/2006/relationships/customXml" Target="../customXml/item2.xml"/><Relationship Id="rId16" Type="http://schemas.openxmlformats.org/officeDocument/2006/relationships/hyperlink" Target="http://theintranet/IT_Matters/Service_Desk/80612_Security_Incident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theintranet/IT_Matters/Service_Desk/80612_Security_Incidents.asp"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TaxCatchAll xmlns="7bb5ec71-d959-487a-b84d-c3a6a8dc240b"/>
    <PublishingVariationGroupID xmlns="http://schemas.microsoft.com/sharepoint/v3" xsi:nil="true"/>
    <Audience xmlns="http://schemas.microsoft.com/sharepoint/v3" xsi:nil="true"/>
    <PublishingExpirationDate xmlns="http://schemas.microsoft.com/sharepoint/v3" xsi:nil="true"/>
    <e1a5b98cdd71426dacb6e478c7a5882f xmlns="7bb5ec71-d959-487a-b84d-c3a6a8dc240b">
      <Terms xmlns="http://schemas.microsoft.com/office/infopath/2007/PartnerControls"/>
    </e1a5b98cdd71426dacb6e478c7a5882f>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nterprise Wiki Page" ma:contentTypeID="0x010100C568DB52D9D0A14D9B2FDCC96666E9F2007948130EC3DB064584E219954237AF39004C1F8B46085B4D22B1CDC3DE08CFFB9C0008E9E24ED63C544AB5C36BC39983D535" ma:contentTypeVersion="2" ma:contentTypeDescription="Enterprise Wiki Page is the default content type for the Enterprise Wiki site template. Provides a basic content area as well as ratings and categories." ma:contentTypeScope="" ma:versionID="a3a7ce68d09c273367970bfeefe0d046">
  <xsd:schema xmlns:xsd="http://www.w3.org/2001/XMLSchema" xmlns:xs="http://www.w3.org/2001/XMLSchema" xmlns:p="http://schemas.microsoft.com/office/2006/metadata/properties" xmlns:ns1="http://schemas.microsoft.com/sharepoint/v3" xmlns:ns2="7bb5ec71-d959-487a-b84d-c3a6a8dc240b" targetNamespace="http://schemas.microsoft.com/office/2006/metadata/properties" ma:root="true" ma:fieldsID="2f92d2997263a8e70c04283fdddc692f" ns1:_="" ns2:_="">
    <xsd:import namespace="http://schemas.microsoft.com/sharepoint/v3"/>
    <xsd:import namespace="7bb5ec71-d959-487a-b84d-c3a6a8dc240b"/>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Content" minOccurs="0"/>
                <xsd:element ref="ns1:AverageRating" minOccurs="0"/>
                <xsd:element ref="ns1:RatingCount" minOccurs="0"/>
                <xsd:element ref="ns2:e1a5b98cdd71426dacb6e478c7a588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Content" ma:index="20" nillable="true" ma:displayName="Page Content" ma:internalName="PublishingPageContent">
      <xsd:simpleType>
        <xsd:restriction base="dms:Unknown"/>
      </xsd:simpleType>
    </xsd:element>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b5ec71-d959-487a-b84d-c3a6a8dc240b" elementFormDefault="qualified">
    <xsd:import namespace="http://schemas.microsoft.com/office/2006/documentManagement/types"/>
    <xsd:import namespace="http://schemas.microsoft.com/office/infopath/2007/PartnerControls"/>
    <xsd:element name="e1a5b98cdd71426dacb6e478c7a5882f" ma:index="23" nillable="true" ma:taxonomy="true" ma:internalName="e1a5b98cdd71426dacb6e478c7a5882f" ma:taxonomyFieldName="Wiki_x0020_Page_x0020_Categories" ma:displayName="Wiki Categories" ma:fieldId="{e1a5b98c-dd71-426d-acb6-e478c7a5882f}" ma:taxonomyMulti="true" ma:sspId="00000000-0000-0000-0000-000000000000" ma:termSetId="00000000-0000-0000-0000-000000000000" ma:anchorId="00000000-0000-0000-0000-000000000000" ma:open="true" ma:isKeyword="false">
      <xsd:complexType>
        <xsd:sequence>
          <xsd:element ref="pc:Terms" minOccurs="0" maxOccurs="1"/>
        </xsd:sequence>
      </xsd:complexType>
    </xsd:element>
    <xsd:element name="TaxCatchAll" ma:index="25" nillable="true" ma:displayName="Taxonomy Catch All Column" ma:description="" ma:hidden="true" ma:list="{ea1767b1-f1cd-4e93-8636-01a70ea9cd21}" ma:internalName="TaxCatchAll" ma:showField="CatchAllData" ma:web="7bb5ec71-d959-487a-b84d-c3a6a8dc2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B527-29B2-4367-85D0-79CAA482C480}">
  <ds:schemaRefs>
    <ds:schemaRef ds:uri="http://schemas.microsoft.com/office/2006/metadata/properties"/>
    <ds:schemaRef ds:uri="http://schemas.microsoft.com/office/infopath/2007/PartnerControls"/>
    <ds:schemaRef ds:uri="http://schemas.microsoft.com/sharepoint/v3"/>
    <ds:schemaRef ds:uri="7bb5ec71-d959-487a-b84d-c3a6a8dc240b"/>
  </ds:schemaRefs>
</ds:datastoreItem>
</file>

<file path=customXml/itemProps2.xml><?xml version="1.0" encoding="utf-8"?>
<ds:datastoreItem xmlns:ds="http://schemas.openxmlformats.org/officeDocument/2006/customXml" ds:itemID="{DE45DEDD-7DE4-4909-98B1-88AC1E750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b5ec71-d959-487a-b84d-c3a6a8dc2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5844E-6C41-44E8-BE46-EE0F57F39DAD}">
  <ds:schemaRefs>
    <ds:schemaRef ds:uri="http://schemas.microsoft.com/sharepoint/v3/contenttype/forms"/>
  </ds:schemaRefs>
</ds:datastoreItem>
</file>

<file path=customXml/itemProps4.xml><?xml version="1.0" encoding="utf-8"?>
<ds:datastoreItem xmlns:ds="http://schemas.openxmlformats.org/officeDocument/2006/customXml" ds:itemID="{4983FCB7-FAB9-4E7C-992E-233A9BDC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35736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Wilson</dc:creator>
  <cp:lastModifiedBy>leannef</cp:lastModifiedBy>
  <cp:revision>3</cp:revision>
  <cp:lastPrinted>2015-05-26T18:31:00Z</cp:lastPrinted>
  <dcterms:created xsi:type="dcterms:W3CDTF">2015-05-27T09:08:00Z</dcterms:created>
  <dcterms:modified xsi:type="dcterms:W3CDTF">2015-05-27T12:12:00Z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Ingrid Wilson</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TemplateUrl">
    <vt:lpwstr/>
  </property>
  <property fmtid="{D5CDD505-2E9C-101B-9397-08002B2CF9AE}" pid="11" name="Subject0">
    <vt:lpwstr>Data Protection</vt:lpwstr>
  </property>
  <property fmtid="{D5CDD505-2E9C-101B-9397-08002B2CF9AE}" pid="12" name="xd_ProgID">
    <vt:lpwstr/>
  </property>
  <property fmtid="{D5CDD505-2E9C-101B-9397-08002B2CF9AE}" pid="13" name="Order">
    <vt:lpwstr/>
  </property>
  <property fmtid="{D5CDD505-2E9C-101B-9397-08002B2CF9AE}" pid="14" name="Doc Type">
    <vt:lpwstr>Procedure</vt:lpwstr>
  </property>
  <property fmtid="{D5CDD505-2E9C-101B-9397-08002B2CF9AE}" pid="15" name="MetaInfo">
    <vt:lpwstr/>
  </property>
  <property fmtid="{D5CDD505-2E9C-101B-9397-08002B2CF9AE}" pid="16" name="ContentTypeId">
    <vt:lpwstr>0x010100C568DB52D9D0A14D9B2FDCC96666E9F2007948130EC3DB064584E219954237AF39004C1F8B46085B4D22B1CDC3DE08CFFB9C0008E9E24ED63C544AB5C36BC39983D535</vt:lpwstr>
  </property>
  <property fmtid="{D5CDD505-2E9C-101B-9397-08002B2CF9AE}" pid="17" name="RedirectURL">
    <vt:lpwstr/>
  </property>
  <property fmtid="{D5CDD505-2E9C-101B-9397-08002B2CF9AE}" pid="18" name="HeaderStyleDefinitions">
    <vt:lpwstr/>
  </property>
  <property fmtid="{D5CDD505-2E9C-101B-9397-08002B2CF9AE}" pid="19" name="Wiki Page Categories">
    <vt:lpwstr/>
  </property>
</Properties>
</file>