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477F" w14:textId="6C9A3DC8" w:rsidR="00961419" w:rsidRDefault="00961419" w:rsidP="00087BA9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18"/>
          <w:szCs w:val="16"/>
        </w:rPr>
      </w:pPr>
      <w:bookmarkStart w:id="0" w:name="_GoBack"/>
      <w:bookmarkEnd w:id="0"/>
    </w:p>
    <w:p w14:paraId="27898396" w14:textId="4B2009B9" w:rsidR="001E1617" w:rsidRPr="00177039" w:rsidRDefault="002C0FF6" w:rsidP="00177039">
      <w:pPr>
        <w:pStyle w:val="NormalWeb"/>
        <w:spacing w:before="0" w:beforeAutospacing="0" w:after="0" w:afterAutospacing="0"/>
        <w:ind w:right="-270"/>
        <w:jc w:val="both"/>
        <w:rPr>
          <w:rStyle w:val="Strong"/>
          <w:rFonts w:ascii="Arial Narrow" w:hAnsi="Arial Narrow"/>
          <w:b w:val="0"/>
          <w:color w:val="000000" w:themeColor="text1"/>
        </w:rPr>
      </w:pPr>
      <w:r>
        <w:rPr>
          <w:rStyle w:val="Strong"/>
          <w:rFonts w:ascii="Arial Narrow" w:hAnsi="Arial Narrow"/>
          <w:b w:val="0"/>
          <w:color w:val="000000" w:themeColor="text1"/>
        </w:rPr>
        <w:t xml:space="preserve">Every year, </w:t>
      </w:r>
      <w:r w:rsidR="009015B3" w:rsidRPr="00177039">
        <w:rPr>
          <w:rStyle w:val="Strong"/>
          <w:rFonts w:ascii="Arial Narrow" w:hAnsi="Arial Narrow"/>
          <w:b w:val="0"/>
          <w:color w:val="000000" w:themeColor="text1"/>
        </w:rPr>
        <w:t>N</w:t>
      </w:r>
      <w:r w:rsidR="001E1617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YC </w:t>
      </w:r>
      <w:r w:rsidR="006B2A54" w:rsidRPr="00177039">
        <w:rPr>
          <w:rStyle w:val="Strong"/>
          <w:rFonts w:ascii="Arial Narrow" w:hAnsi="Arial Narrow"/>
          <w:b w:val="0"/>
          <w:color w:val="000000" w:themeColor="text1"/>
        </w:rPr>
        <w:t>gives</w:t>
      </w:r>
      <w:r>
        <w:rPr>
          <w:rStyle w:val="Strong"/>
          <w:rFonts w:ascii="Arial Narrow" w:hAnsi="Arial Narrow"/>
          <w:b w:val="0"/>
          <w:color w:val="000000" w:themeColor="text1"/>
        </w:rPr>
        <w:t xml:space="preserve"> away </w:t>
      </w:r>
      <w:r w:rsidR="001E1617" w:rsidRPr="00177039">
        <w:rPr>
          <w:rStyle w:val="Strong"/>
          <w:rFonts w:ascii="Arial Narrow" w:hAnsi="Arial Narrow"/>
          <w:color w:val="000000" w:themeColor="text1"/>
        </w:rPr>
        <w:t>$</w:t>
      </w:r>
      <w:r w:rsidR="00D11D66">
        <w:rPr>
          <w:rStyle w:val="Strong"/>
          <w:rFonts w:ascii="Arial Narrow" w:hAnsi="Arial Narrow"/>
          <w:color w:val="000000" w:themeColor="text1"/>
        </w:rPr>
        <w:t>612</w:t>
      </w:r>
      <w:r w:rsidR="001E1617" w:rsidRPr="00177039">
        <w:rPr>
          <w:rStyle w:val="Strong"/>
          <w:rFonts w:ascii="Arial Narrow" w:hAnsi="Arial Narrow"/>
          <w:color w:val="000000" w:themeColor="text1"/>
        </w:rPr>
        <w:t xml:space="preserve"> million</w:t>
      </w:r>
      <w:r w:rsidR="00166BD4" w:rsidRPr="00177039">
        <w:rPr>
          <w:rStyle w:val="Strong"/>
          <w:rFonts w:ascii="Arial Narrow" w:hAnsi="Arial Narrow"/>
          <w:color w:val="000000" w:themeColor="text1"/>
        </w:rPr>
        <w:t xml:space="preserve"> </w:t>
      </w:r>
      <w:r w:rsidR="00166BD4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in </w:t>
      </w:r>
      <w:r>
        <w:rPr>
          <w:rStyle w:val="Strong"/>
          <w:rFonts w:ascii="Arial Narrow" w:hAnsi="Arial Narrow"/>
          <w:b w:val="0"/>
          <w:color w:val="000000" w:themeColor="text1"/>
        </w:rPr>
        <w:t>a relatively unknown</w:t>
      </w:r>
      <w:r w:rsidR="00BB080F">
        <w:rPr>
          <w:rStyle w:val="Strong"/>
          <w:rFonts w:ascii="Arial Narrow" w:hAnsi="Arial Narrow"/>
          <w:b w:val="0"/>
          <w:color w:val="000000" w:themeColor="text1"/>
        </w:rPr>
        <w:t xml:space="preserve"> </w:t>
      </w:r>
      <w:r w:rsidR="00166BD4" w:rsidRPr="00177039">
        <w:rPr>
          <w:rStyle w:val="Strong"/>
          <w:rFonts w:ascii="Arial Narrow" w:hAnsi="Arial Narrow"/>
          <w:b w:val="0"/>
          <w:color w:val="000000" w:themeColor="text1"/>
        </w:rPr>
        <w:t>tax break to cooperative and condo</w:t>
      </w:r>
      <w:r w:rsidR="00EA30F9" w:rsidRPr="00177039">
        <w:rPr>
          <w:rStyle w:val="Strong"/>
          <w:rFonts w:ascii="Arial Narrow" w:hAnsi="Arial Narrow"/>
          <w:b w:val="0"/>
          <w:color w:val="000000" w:themeColor="text1"/>
        </w:rPr>
        <w:t>minium</w:t>
      </w:r>
      <w:r w:rsidR="00166BD4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 owners</w:t>
      </w:r>
      <w:r w:rsidR="00572C19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, </w:t>
      </w:r>
      <w:r>
        <w:rPr>
          <w:rStyle w:val="Strong"/>
          <w:rFonts w:ascii="Arial Narrow" w:hAnsi="Arial Narrow"/>
          <w:b w:val="0"/>
          <w:color w:val="000000" w:themeColor="text1"/>
        </w:rPr>
        <w:t>most</w:t>
      </w:r>
      <w:r w:rsidR="00BB080F">
        <w:rPr>
          <w:rStyle w:val="Strong"/>
          <w:rFonts w:ascii="Arial Narrow" w:hAnsi="Arial Narrow"/>
          <w:b w:val="0"/>
          <w:color w:val="000000" w:themeColor="text1"/>
        </w:rPr>
        <w:t xml:space="preserve"> of which goes to </w:t>
      </w:r>
      <w:r>
        <w:rPr>
          <w:rStyle w:val="Strong"/>
          <w:rFonts w:ascii="Arial Narrow" w:hAnsi="Arial Narrow"/>
          <w:b w:val="0"/>
          <w:color w:val="000000" w:themeColor="text1"/>
        </w:rPr>
        <w:t>luxury</w:t>
      </w:r>
      <w:r w:rsidR="00572C19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 </w:t>
      </w:r>
      <w:r>
        <w:rPr>
          <w:rStyle w:val="Strong"/>
          <w:rFonts w:ascii="Arial Narrow" w:hAnsi="Arial Narrow"/>
          <w:b w:val="0"/>
          <w:color w:val="000000" w:themeColor="text1"/>
        </w:rPr>
        <w:t>o</w:t>
      </w:r>
      <w:r w:rsidRPr="00177039">
        <w:rPr>
          <w:rStyle w:val="Strong"/>
          <w:rFonts w:ascii="Arial Narrow" w:hAnsi="Arial Narrow"/>
          <w:b w:val="0"/>
          <w:color w:val="000000" w:themeColor="text1"/>
        </w:rPr>
        <w:t>w</w:t>
      </w:r>
      <w:r>
        <w:rPr>
          <w:rStyle w:val="Strong"/>
          <w:rFonts w:ascii="Arial Narrow" w:hAnsi="Arial Narrow"/>
          <w:b w:val="0"/>
          <w:color w:val="000000" w:themeColor="text1"/>
        </w:rPr>
        <w:t>ners</w:t>
      </w:r>
      <w:r w:rsidR="00166BD4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.  </w:t>
      </w:r>
      <w:r w:rsidR="001E1617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Given the </w:t>
      </w:r>
      <w:r w:rsidR="001E1617" w:rsidRPr="00177039">
        <w:rPr>
          <w:rStyle w:val="Strong"/>
          <w:rFonts w:ascii="Arial Narrow" w:hAnsi="Arial Narrow"/>
          <w:color w:val="000000" w:themeColor="text1"/>
        </w:rPr>
        <w:t>$32 billion</w:t>
      </w:r>
      <w:r w:rsidR="001E1617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 of </w:t>
      </w:r>
      <w:r w:rsidR="006C3D5E" w:rsidRPr="00177039">
        <w:rPr>
          <w:rStyle w:val="Strong"/>
          <w:rFonts w:ascii="Arial Narrow" w:hAnsi="Arial Narrow"/>
          <w:b w:val="0"/>
          <w:color w:val="000000" w:themeColor="text1"/>
        </w:rPr>
        <w:t>needed repairs</w:t>
      </w:r>
      <w:r w:rsidR="001E1617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 for safe and decent living conditions in </w:t>
      </w:r>
      <w:r w:rsidR="00572C19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New York City’s </w:t>
      </w:r>
      <w:r w:rsidR="001E1617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public housing, </w:t>
      </w:r>
      <w:r w:rsidR="006C3D5E" w:rsidRPr="00177039">
        <w:rPr>
          <w:rStyle w:val="Strong"/>
          <w:rFonts w:ascii="Arial Narrow" w:hAnsi="Arial Narrow"/>
          <w:b w:val="0"/>
          <w:color w:val="000000" w:themeColor="text1"/>
        </w:rPr>
        <w:t>the NY State Legislature should amend the current law to</w:t>
      </w:r>
      <w:r w:rsidR="00C22C52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 redirect</w:t>
      </w:r>
      <w:r w:rsidR="006C3D5E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 revenue</w:t>
      </w:r>
      <w:r w:rsidR="00C22C52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 to #SAVENYCHA.</w:t>
      </w:r>
    </w:p>
    <w:p w14:paraId="03162207" w14:textId="77777777" w:rsidR="00177039" w:rsidRPr="007F7F2C" w:rsidRDefault="00177039" w:rsidP="00991320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color w:val="000000" w:themeColor="text1"/>
          <w:sz w:val="36"/>
          <w:szCs w:val="32"/>
        </w:rPr>
      </w:pPr>
    </w:p>
    <w:p w14:paraId="17738EFF" w14:textId="720D4B7E" w:rsidR="00E332A6" w:rsidRDefault="00D500D2" w:rsidP="00991320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color w:val="000000" w:themeColor="text1"/>
        </w:rPr>
      </w:pPr>
      <w:r>
        <w:rPr>
          <w:rStyle w:val="Strong"/>
          <w:rFonts w:ascii="Arial Narrow" w:hAnsi="Arial Narrow"/>
          <w:color w:val="000000" w:themeColor="text1"/>
        </w:rPr>
        <w:t xml:space="preserve">WHAT IS THE </w:t>
      </w:r>
      <w:r w:rsidRPr="00E332A6">
        <w:rPr>
          <w:rStyle w:val="Strong"/>
          <w:rFonts w:ascii="Arial Narrow" w:hAnsi="Arial Narrow"/>
          <w:color w:val="000000" w:themeColor="text1"/>
        </w:rPr>
        <w:t>CO</w:t>
      </w:r>
      <w:r w:rsidR="006C3D5E">
        <w:rPr>
          <w:rStyle w:val="Strong"/>
          <w:rFonts w:ascii="Arial Narrow" w:hAnsi="Arial Narrow"/>
          <w:color w:val="000000" w:themeColor="text1"/>
        </w:rPr>
        <w:t>OP</w:t>
      </w:r>
      <w:r w:rsidRPr="00E332A6">
        <w:rPr>
          <w:rStyle w:val="Strong"/>
          <w:rFonts w:ascii="Arial Narrow" w:hAnsi="Arial Narrow"/>
          <w:color w:val="000000" w:themeColor="text1"/>
        </w:rPr>
        <w:t>/CO</w:t>
      </w:r>
      <w:r w:rsidR="006C3D5E">
        <w:rPr>
          <w:rStyle w:val="Strong"/>
          <w:rFonts w:ascii="Arial Narrow" w:hAnsi="Arial Narrow"/>
          <w:color w:val="000000" w:themeColor="text1"/>
        </w:rPr>
        <w:t>NDO</w:t>
      </w:r>
      <w:r w:rsidRPr="00E332A6">
        <w:rPr>
          <w:rStyle w:val="Strong"/>
          <w:rFonts w:ascii="Arial Narrow" w:hAnsi="Arial Narrow"/>
          <w:color w:val="000000" w:themeColor="text1"/>
        </w:rPr>
        <w:t xml:space="preserve"> </w:t>
      </w:r>
      <w:r>
        <w:rPr>
          <w:rStyle w:val="Strong"/>
          <w:rFonts w:ascii="Arial Narrow" w:hAnsi="Arial Narrow"/>
          <w:color w:val="000000" w:themeColor="text1"/>
        </w:rPr>
        <w:t>A</w:t>
      </w:r>
      <w:r w:rsidRPr="00E332A6">
        <w:rPr>
          <w:rStyle w:val="Strong"/>
          <w:rFonts w:ascii="Arial Narrow" w:hAnsi="Arial Narrow"/>
          <w:color w:val="000000" w:themeColor="text1"/>
        </w:rPr>
        <w:t>BATEMENT</w:t>
      </w:r>
      <w:r>
        <w:rPr>
          <w:rStyle w:val="Strong"/>
          <w:rFonts w:ascii="Arial Narrow" w:hAnsi="Arial Narrow"/>
          <w:color w:val="000000" w:themeColor="text1"/>
        </w:rPr>
        <w:t>?</w:t>
      </w:r>
      <w:r w:rsidR="00B3244B" w:rsidRPr="00B3244B">
        <w:rPr>
          <w:rFonts w:ascii="Arial Narrow" w:hAnsi="Arial Narrow"/>
          <w:noProof/>
          <w:color w:val="000000" w:themeColor="text1"/>
        </w:rPr>
        <w:t xml:space="preserve"> </w:t>
      </w:r>
    </w:p>
    <w:p w14:paraId="539B9974" w14:textId="426162BB" w:rsidR="00EA30F9" w:rsidRPr="00EA30F9" w:rsidRDefault="00EA30F9" w:rsidP="00991320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color w:val="000000" w:themeColor="text1"/>
          <w:sz w:val="16"/>
          <w:szCs w:val="16"/>
        </w:rPr>
      </w:pPr>
    </w:p>
    <w:p w14:paraId="0ADB024F" w14:textId="159F06C1" w:rsidR="00572C19" w:rsidRDefault="006C3D5E" w:rsidP="00991320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b w:val="0"/>
          <w:color w:val="000000" w:themeColor="text1"/>
        </w:rPr>
      </w:pPr>
      <w:r>
        <w:rPr>
          <w:rStyle w:val="Strong"/>
          <w:rFonts w:ascii="Arial Narrow" w:hAnsi="Arial Narrow"/>
          <w:b w:val="0"/>
          <w:color w:val="000000" w:themeColor="text1"/>
        </w:rPr>
        <w:t xml:space="preserve">Established in 1997, the </w:t>
      </w:r>
      <w:r w:rsidRPr="00E22ACE">
        <w:rPr>
          <w:rStyle w:val="Strong"/>
          <w:rFonts w:ascii="Arial Narrow" w:hAnsi="Arial Narrow"/>
          <w:b w:val="0"/>
          <w:color w:val="000000" w:themeColor="text1"/>
        </w:rPr>
        <w:t>Cooperative and Condominium Property Tax Abatement </w:t>
      </w:r>
      <w:r w:rsidR="00166BD4">
        <w:rPr>
          <w:rStyle w:val="Strong"/>
          <w:rFonts w:ascii="Arial Narrow" w:hAnsi="Arial Narrow"/>
          <w:b w:val="0"/>
          <w:color w:val="000000" w:themeColor="text1"/>
        </w:rPr>
        <w:t>reduce</w:t>
      </w:r>
      <w:r>
        <w:rPr>
          <w:rStyle w:val="Strong"/>
          <w:rFonts w:ascii="Arial Narrow" w:hAnsi="Arial Narrow"/>
          <w:b w:val="0"/>
          <w:color w:val="000000" w:themeColor="text1"/>
        </w:rPr>
        <w:t>s</w:t>
      </w:r>
      <w:r w:rsidR="00166BD4">
        <w:rPr>
          <w:rStyle w:val="Strong"/>
          <w:rFonts w:ascii="Arial Narrow" w:hAnsi="Arial Narrow"/>
          <w:b w:val="0"/>
          <w:color w:val="000000" w:themeColor="text1"/>
        </w:rPr>
        <w:t xml:space="preserve"> the real property taxes of condominium and cooperative owner</w:t>
      </w:r>
      <w:r>
        <w:rPr>
          <w:rStyle w:val="Strong"/>
          <w:rFonts w:ascii="Arial Narrow" w:hAnsi="Arial Narrow"/>
          <w:b w:val="0"/>
          <w:color w:val="000000" w:themeColor="text1"/>
        </w:rPr>
        <w:t>-occupiers</w:t>
      </w:r>
      <w:r w:rsidR="00166BD4">
        <w:rPr>
          <w:rStyle w:val="Strong"/>
          <w:rFonts w:ascii="Arial Narrow" w:hAnsi="Arial Narrow"/>
          <w:b w:val="0"/>
          <w:color w:val="000000" w:themeColor="text1"/>
        </w:rPr>
        <w:t xml:space="preserve"> by 17.5% - 28.1%</w:t>
      </w:r>
      <w:r>
        <w:rPr>
          <w:rStyle w:val="Strong"/>
          <w:rFonts w:ascii="Arial Narrow" w:hAnsi="Arial Narrow"/>
          <w:b w:val="0"/>
          <w:color w:val="000000" w:themeColor="text1"/>
        </w:rPr>
        <w:t>, depending on assessed value</w:t>
      </w:r>
      <w:r w:rsidR="00166BD4">
        <w:rPr>
          <w:rStyle w:val="Strong"/>
          <w:rFonts w:ascii="Arial Narrow" w:hAnsi="Arial Narrow"/>
          <w:b w:val="0"/>
          <w:color w:val="000000" w:themeColor="text1"/>
        </w:rPr>
        <w:t xml:space="preserve">.  </w:t>
      </w:r>
    </w:p>
    <w:p w14:paraId="07AFC6A1" w14:textId="629B0EE0" w:rsidR="00C22C52" w:rsidRDefault="00C22C52" w:rsidP="00991320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b w:val="0"/>
          <w:color w:val="000000" w:themeColor="text1"/>
        </w:rPr>
      </w:pPr>
    </w:p>
    <w:p w14:paraId="541C9619" w14:textId="3613627B" w:rsidR="00D500D2" w:rsidRDefault="00D500D2" w:rsidP="00D500D2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b w:val="0"/>
          <w:color w:val="000000" w:themeColor="text1"/>
        </w:rPr>
      </w:pPr>
      <w:r>
        <w:rPr>
          <w:rStyle w:val="Strong"/>
          <w:rFonts w:ascii="Arial Narrow" w:hAnsi="Arial Narrow"/>
          <w:b w:val="0"/>
          <w:color w:val="000000" w:themeColor="text1"/>
        </w:rPr>
        <w:t>While this coop/condo abatement is the 2</w:t>
      </w:r>
      <w:r w:rsidRPr="00166BD4">
        <w:rPr>
          <w:rStyle w:val="Strong"/>
          <w:rFonts w:ascii="Arial Narrow" w:hAnsi="Arial Narrow"/>
          <w:b w:val="0"/>
          <w:color w:val="000000" w:themeColor="text1"/>
          <w:vertAlign w:val="superscript"/>
        </w:rPr>
        <w:t>nd</w:t>
      </w:r>
      <w:r>
        <w:rPr>
          <w:rStyle w:val="Strong"/>
          <w:rFonts w:ascii="Arial Narrow" w:hAnsi="Arial Narrow"/>
          <w:b w:val="0"/>
          <w:color w:val="000000" w:themeColor="text1"/>
        </w:rPr>
        <w:t xml:space="preserve"> largest tax expenditure in New York City, many homebuyers are unaware of it when they purchase an apartment. </w:t>
      </w:r>
      <w:r w:rsidR="002E7471">
        <w:rPr>
          <w:rStyle w:val="Strong"/>
          <w:rFonts w:ascii="Arial Narrow" w:hAnsi="Arial Narrow"/>
          <w:b w:val="0"/>
          <w:color w:val="000000" w:themeColor="text1"/>
        </w:rPr>
        <w:t xml:space="preserve">Unlike the federal Mortgage Interest Deduction, it does not typically factor </w:t>
      </w:r>
      <w:r w:rsidR="00AE1B62">
        <w:rPr>
          <w:rStyle w:val="Strong"/>
          <w:rFonts w:ascii="Arial Narrow" w:hAnsi="Arial Narrow"/>
          <w:b w:val="0"/>
          <w:color w:val="000000" w:themeColor="text1"/>
        </w:rPr>
        <w:t>into a buyer’s calculation of affordability</w:t>
      </w:r>
      <w:r w:rsidR="002E7471">
        <w:rPr>
          <w:rStyle w:val="Strong"/>
          <w:rFonts w:ascii="Arial Narrow" w:hAnsi="Arial Narrow"/>
          <w:b w:val="0"/>
          <w:color w:val="000000" w:themeColor="text1"/>
        </w:rPr>
        <w:t xml:space="preserve">. </w:t>
      </w:r>
    </w:p>
    <w:p w14:paraId="359D3349" w14:textId="3480C363" w:rsidR="00572C19" w:rsidRPr="007F7F2C" w:rsidRDefault="00572C19" w:rsidP="00991320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b w:val="0"/>
          <w:color w:val="000000" w:themeColor="text1"/>
          <w:sz w:val="36"/>
          <w:szCs w:val="32"/>
        </w:rPr>
      </w:pPr>
    </w:p>
    <w:p w14:paraId="7E947912" w14:textId="0864ADDC" w:rsidR="00CB3F92" w:rsidRDefault="00D500D2" w:rsidP="00991320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color w:val="000000" w:themeColor="text1"/>
        </w:rPr>
      </w:pPr>
      <w:r w:rsidRPr="00572C19">
        <w:rPr>
          <w:rStyle w:val="Strong"/>
          <w:rFonts w:ascii="Arial Narrow" w:hAnsi="Arial Narrow"/>
          <w:color w:val="000000" w:themeColor="text1"/>
        </w:rPr>
        <w:t>PERPETUAT</w:t>
      </w:r>
      <w:r w:rsidR="00311698">
        <w:rPr>
          <w:rStyle w:val="Strong"/>
          <w:rFonts w:ascii="Arial Narrow" w:hAnsi="Arial Narrow"/>
          <w:color w:val="000000" w:themeColor="text1"/>
        </w:rPr>
        <w:t xml:space="preserve">ING </w:t>
      </w:r>
      <w:r w:rsidRPr="00572C19">
        <w:rPr>
          <w:rStyle w:val="Strong"/>
          <w:rFonts w:ascii="Arial Narrow" w:hAnsi="Arial Narrow"/>
          <w:color w:val="000000" w:themeColor="text1"/>
        </w:rPr>
        <w:t>HOUSING INEQUALITY</w:t>
      </w:r>
      <w:r w:rsidR="00CB3F92">
        <w:rPr>
          <w:rStyle w:val="Strong"/>
          <w:rFonts w:ascii="Arial Narrow" w:hAnsi="Arial Narrow"/>
          <w:color w:val="000000" w:themeColor="text1"/>
        </w:rPr>
        <w:t xml:space="preserve"> </w:t>
      </w:r>
    </w:p>
    <w:p w14:paraId="5E9B0FDD" w14:textId="0D2BA0A3" w:rsidR="00E22ACE" w:rsidRPr="00E22ACE" w:rsidRDefault="00E22ACE" w:rsidP="006B0918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color w:val="000000" w:themeColor="text1"/>
          <w:sz w:val="16"/>
          <w:szCs w:val="16"/>
        </w:rPr>
      </w:pPr>
    </w:p>
    <w:p w14:paraId="268094DC" w14:textId="196E95DC" w:rsidR="00B0682A" w:rsidRPr="00D500D2" w:rsidRDefault="00A42CFE" w:rsidP="006B0918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color w:val="000000" w:themeColor="text1"/>
        </w:rPr>
      </w:pPr>
      <w:r w:rsidRPr="00300AE2">
        <w:rPr>
          <w:rStyle w:val="Strong"/>
          <w:b w:val="0"/>
          <w:bCs w:val="0"/>
          <w:noProof/>
        </w:rPr>
        <w:drawing>
          <wp:anchor distT="0" distB="0" distL="114300" distR="114300" simplePos="0" relativeHeight="251663360" behindDoc="1" locked="0" layoutInCell="1" allowOverlap="1" wp14:anchorId="25116617" wp14:editId="69ED1612">
            <wp:simplePos x="0" y="0"/>
            <wp:positionH relativeFrom="column">
              <wp:posOffset>4587875</wp:posOffset>
            </wp:positionH>
            <wp:positionV relativeFrom="paragraph">
              <wp:posOffset>83185</wp:posOffset>
            </wp:positionV>
            <wp:extent cx="24193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30" y="21440"/>
                <wp:lineTo x="214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0D2" w:rsidRPr="00D500D2">
        <w:rPr>
          <w:rStyle w:val="Strong"/>
          <w:rFonts w:ascii="Arial Narrow" w:hAnsi="Arial Narrow"/>
          <w:color w:val="000000" w:themeColor="text1"/>
        </w:rPr>
        <w:t xml:space="preserve">Outsized </w:t>
      </w:r>
      <w:r w:rsidR="006C3D5E">
        <w:rPr>
          <w:rStyle w:val="Strong"/>
          <w:rFonts w:ascii="Arial Narrow" w:hAnsi="Arial Narrow"/>
          <w:color w:val="000000" w:themeColor="text1"/>
        </w:rPr>
        <w:t xml:space="preserve">Tax </w:t>
      </w:r>
      <w:r w:rsidR="00D500D2">
        <w:rPr>
          <w:rStyle w:val="Strong"/>
          <w:rFonts w:ascii="Arial Narrow" w:hAnsi="Arial Narrow"/>
          <w:color w:val="000000" w:themeColor="text1"/>
        </w:rPr>
        <w:t>B</w:t>
      </w:r>
      <w:r w:rsidR="00D500D2" w:rsidRPr="00D500D2">
        <w:rPr>
          <w:rStyle w:val="Strong"/>
          <w:rFonts w:ascii="Arial Narrow" w:hAnsi="Arial Narrow"/>
          <w:color w:val="000000" w:themeColor="text1"/>
        </w:rPr>
        <w:t>enefits</w:t>
      </w:r>
      <w:r w:rsidR="00D500D2">
        <w:rPr>
          <w:rStyle w:val="Strong"/>
          <w:rFonts w:ascii="Arial Narrow" w:hAnsi="Arial Narrow"/>
          <w:color w:val="000000" w:themeColor="text1"/>
        </w:rPr>
        <w:t xml:space="preserve"> </w:t>
      </w:r>
      <w:r w:rsidR="006C3D5E">
        <w:rPr>
          <w:rStyle w:val="Strong"/>
          <w:rFonts w:ascii="Arial Narrow" w:hAnsi="Arial Narrow"/>
          <w:color w:val="000000" w:themeColor="text1"/>
        </w:rPr>
        <w:t xml:space="preserve">to </w:t>
      </w:r>
      <w:r w:rsidR="00311698">
        <w:rPr>
          <w:rStyle w:val="Strong"/>
          <w:rFonts w:ascii="Arial Narrow" w:hAnsi="Arial Narrow"/>
          <w:color w:val="000000" w:themeColor="text1"/>
        </w:rPr>
        <w:t xml:space="preserve">Luxury </w:t>
      </w:r>
      <w:r w:rsidR="006C3D5E">
        <w:rPr>
          <w:rStyle w:val="Strong"/>
          <w:rFonts w:ascii="Arial Narrow" w:hAnsi="Arial Narrow"/>
          <w:color w:val="000000" w:themeColor="text1"/>
        </w:rPr>
        <w:t>Homeowners</w:t>
      </w:r>
      <w:r w:rsidR="007B35E6">
        <w:rPr>
          <w:rStyle w:val="Strong"/>
          <w:rFonts w:ascii="Arial Narrow" w:hAnsi="Arial Narrow"/>
          <w:color w:val="000000" w:themeColor="text1"/>
        </w:rPr>
        <w:t xml:space="preserve"> </w:t>
      </w:r>
    </w:p>
    <w:p w14:paraId="5E06E690" w14:textId="1E07432E" w:rsidR="00CB3F92" w:rsidRDefault="00072286" w:rsidP="004B1B1C">
      <w:pPr>
        <w:pStyle w:val="NormalWeb"/>
        <w:spacing w:before="0" w:beforeAutospacing="0" w:after="0" w:afterAutospacing="0"/>
        <w:rPr>
          <w:rStyle w:val="Strong"/>
          <w:rFonts w:ascii="Arial Narrow" w:hAnsi="Arial Narrow"/>
          <w:b w:val="0"/>
          <w:color w:val="000000" w:themeColor="text1"/>
        </w:rPr>
      </w:pPr>
      <w:r>
        <w:rPr>
          <w:rStyle w:val="Strong"/>
          <w:rFonts w:ascii="Arial Narrow" w:hAnsi="Arial Narrow"/>
          <w:b w:val="0"/>
          <w:color w:val="000000" w:themeColor="text1"/>
        </w:rPr>
        <w:t>More than</w:t>
      </w:r>
      <w:r w:rsidR="00DE2411" w:rsidRPr="00311698">
        <w:rPr>
          <w:rStyle w:val="Strong"/>
          <w:rFonts w:ascii="Arial Narrow" w:hAnsi="Arial Narrow"/>
          <w:b w:val="0"/>
          <w:color w:val="000000" w:themeColor="text1"/>
        </w:rPr>
        <w:t xml:space="preserve"> </w:t>
      </w:r>
      <w:r w:rsidR="00DE2411">
        <w:rPr>
          <w:rStyle w:val="Strong"/>
          <w:rFonts w:ascii="Arial Narrow" w:hAnsi="Arial Narrow"/>
          <w:b w:val="0"/>
          <w:color w:val="000000" w:themeColor="text1"/>
        </w:rPr>
        <w:t>3</w:t>
      </w:r>
      <w:r>
        <w:rPr>
          <w:rStyle w:val="Strong"/>
          <w:rFonts w:ascii="Arial Narrow" w:hAnsi="Arial Narrow"/>
          <w:b w:val="0"/>
          <w:color w:val="000000" w:themeColor="text1"/>
        </w:rPr>
        <w:t>2</w:t>
      </w:r>
      <w:r w:rsidR="00DE2411">
        <w:rPr>
          <w:rStyle w:val="Strong"/>
          <w:rFonts w:ascii="Arial Narrow" w:hAnsi="Arial Narrow"/>
          <w:b w:val="0"/>
          <w:color w:val="000000" w:themeColor="text1"/>
        </w:rPr>
        <w:t xml:space="preserve">0,000 </w:t>
      </w:r>
      <w:r w:rsidR="004B1B1C">
        <w:rPr>
          <w:rStyle w:val="Strong"/>
          <w:rFonts w:ascii="Arial Narrow" w:hAnsi="Arial Narrow"/>
          <w:b w:val="0"/>
          <w:color w:val="000000" w:themeColor="text1"/>
        </w:rPr>
        <w:t>cooperative and condominium homeowners</w:t>
      </w:r>
      <w:r w:rsidR="00DE2411">
        <w:rPr>
          <w:rStyle w:val="Strong"/>
          <w:rFonts w:ascii="Arial Narrow" w:hAnsi="Arial Narrow"/>
          <w:b w:val="0"/>
          <w:color w:val="000000" w:themeColor="text1"/>
        </w:rPr>
        <w:t xml:space="preserve"> received an average tax break of </w:t>
      </w:r>
      <w:r w:rsidR="00E642D1">
        <w:rPr>
          <w:rStyle w:val="Strong"/>
          <w:rFonts w:ascii="Arial Narrow" w:hAnsi="Arial Narrow"/>
          <w:b w:val="0"/>
          <w:color w:val="000000" w:themeColor="text1"/>
        </w:rPr>
        <w:t>$1</w:t>
      </w:r>
      <w:r w:rsidR="008C1C6C">
        <w:rPr>
          <w:rStyle w:val="Strong"/>
          <w:rFonts w:ascii="Arial Narrow" w:hAnsi="Arial Narrow"/>
          <w:b w:val="0"/>
          <w:color w:val="000000" w:themeColor="text1"/>
        </w:rPr>
        <w:t>,</w:t>
      </w:r>
      <w:r>
        <w:rPr>
          <w:rStyle w:val="Strong"/>
          <w:rFonts w:ascii="Arial Narrow" w:hAnsi="Arial Narrow"/>
          <w:b w:val="0"/>
          <w:color w:val="000000" w:themeColor="text1"/>
        </w:rPr>
        <w:t>890</w:t>
      </w:r>
      <w:r w:rsidR="00DE2411">
        <w:rPr>
          <w:rStyle w:val="Strong"/>
          <w:rFonts w:ascii="Arial Narrow" w:hAnsi="Arial Narrow"/>
          <w:b w:val="0"/>
          <w:color w:val="000000" w:themeColor="text1"/>
        </w:rPr>
        <w:t xml:space="preserve"> in </w:t>
      </w:r>
      <w:r w:rsidR="00A7479B">
        <w:rPr>
          <w:rStyle w:val="Strong"/>
          <w:rFonts w:ascii="Arial Narrow" w:hAnsi="Arial Narrow"/>
          <w:b w:val="0"/>
          <w:color w:val="000000" w:themeColor="text1"/>
        </w:rPr>
        <w:t>FY</w:t>
      </w:r>
      <w:r w:rsidR="00DE2411">
        <w:rPr>
          <w:rStyle w:val="Strong"/>
          <w:rFonts w:ascii="Arial Narrow" w:hAnsi="Arial Narrow"/>
          <w:b w:val="0"/>
          <w:color w:val="000000" w:themeColor="text1"/>
        </w:rPr>
        <w:t>201</w:t>
      </w:r>
      <w:r w:rsidR="00A7479B">
        <w:rPr>
          <w:rStyle w:val="Strong"/>
          <w:rFonts w:ascii="Arial Narrow" w:hAnsi="Arial Narrow"/>
          <w:b w:val="0"/>
          <w:color w:val="000000" w:themeColor="text1"/>
        </w:rPr>
        <w:t>9</w:t>
      </w:r>
      <w:r w:rsidR="00311698">
        <w:rPr>
          <w:rStyle w:val="Strong"/>
          <w:rFonts w:ascii="Arial Narrow" w:hAnsi="Arial Narrow"/>
          <w:b w:val="0"/>
          <w:color w:val="000000" w:themeColor="text1"/>
        </w:rPr>
        <w:t xml:space="preserve"> but </w:t>
      </w:r>
      <w:r w:rsidR="00311698" w:rsidRPr="00300AE2">
        <w:rPr>
          <w:rStyle w:val="Strong"/>
          <w:rFonts w:ascii="Arial Narrow" w:hAnsi="Arial Narrow"/>
          <w:b w:val="0"/>
          <w:i/>
          <w:color w:val="000000" w:themeColor="text1"/>
        </w:rPr>
        <w:t>benefits to luxury homeowners far exceed this average</w:t>
      </w:r>
      <w:r w:rsidR="000311D5">
        <w:rPr>
          <w:rStyle w:val="Strong"/>
          <w:rFonts w:ascii="Arial Narrow" w:hAnsi="Arial Narrow"/>
          <w:b w:val="0"/>
          <w:color w:val="000000" w:themeColor="text1"/>
        </w:rPr>
        <w:t xml:space="preserve">.  </w:t>
      </w:r>
      <w:r w:rsidR="00B0682A">
        <w:rPr>
          <w:rStyle w:val="Strong"/>
          <w:rFonts w:ascii="Arial Narrow" w:hAnsi="Arial Narrow"/>
          <w:b w:val="0"/>
          <w:color w:val="000000" w:themeColor="text1"/>
        </w:rPr>
        <w:t>The cost of this tax break ha</w:t>
      </w:r>
      <w:r w:rsidR="00110610">
        <w:rPr>
          <w:rStyle w:val="Strong"/>
          <w:rFonts w:ascii="Arial Narrow" w:hAnsi="Arial Narrow"/>
          <w:b w:val="0"/>
          <w:color w:val="000000" w:themeColor="text1"/>
        </w:rPr>
        <w:t>s</w:t>
      </w:r>
      <w:r w:rsidR="00B0682A">
        <w:rPr>
          <w:rStyle w:val="Strong"/>
          <w:rFonts w:ascii="Arial Narrow" w:hAnsi="Arial Narrow"/>
          <w:b w:val="0"/>
          <w:color w:val="000000" w:themeColor="text1"/>
        </w:rPr>
        <w:t xml:space="preserve"> increased at an annual rate of 7% </w:t>
      </w:r>
      <w:r w:rsidR="00A7479B">
        <w:rPr>
          <w:rStyle w:val="Strong"/>
          <w:rFonts w:ascii="Arial Narrow" w:hAnsi="Arial Narrow"/>
          <w:b w:val="0"/>
          <w:color w:val="000000" w:themeColor="text1"/>
        </w:rPr>
        <w:t xml:space="preserve">until last year when it grew by 16%, driven by </w:t>
      </w:r>
      <w:r w:rsidR="00B0682A">
        <w:rPr>
          <w:rStyle w:val="Strong"/>
          <w:rFonts w:ascii="Arial Narrow" w:hAnsi="Arial Narrow"/>
          <w:b w:val="0"/>
          <w:color w:val="000000" w:themeColor="text1"/>
        </w:rPr>
        <w:t>luxury condo</w:t>
      </w:r>
      <w:r w:rsidR="00A7479B">
        <w:rPr>
          <w:rStyle w:val="Strong"/>
          <w:rFonts w:ascii="Arial Narrow" w:hAnsi="Arial Narrow"/>
          <w:b w:val="0"/>
          <w:color w:val="000000" w:themeColor="text1"/>
        </w:rPr>
        <w:t xml:space="preserve">s </w:t>
      </w:r>
      <w:r w:rsidR="00AC398B">
        <w:rPr>
          <w:rStyle w:val="Strong"/>
          <w:rFonts w:ascii="Arial Narrow" w:hAnsi="Arial Narrow"/>
          <w:b w:val="0"/>
          <w:color w:val="000000" w:themeColor="text1"/>
        </w:rPr>
        <w:t>previously</w:t>
      </w:r>
      <w:r w:rsidR="00B0682A">
        <w:rPr>
          <w:rStyle w:val="Strong"/>
          <w:rFonts w:ascii="Arial Narrow" w:hAnsi="Arial Narrow"/>
          <w:b w:val="0"/>
          <w:color w:val="000000" w:themeColor="text1"/>
        </w:rPr>
        <w:t xml:space="preserve"> developed under 421-a.</w:t>
      </w:r>
      <w:r w:rsidR="00A7479B">
        <w:rPr>
          <w:rStyle w:val="Strong"/>
          <w:rFonts w:ascii="Arial Narrow" w:hAnsi="Arial Narrow"/>
          <w:b w:val="0"/>
          <w:color w:val="000000" w:themeColor="text1"/>
        </w:rPr>
        <w:t xml:space="preserve"> This trend is expected to continue in upcoming years.</w:t>
      </w:r>
    </w:p>
    <w:p w14:paraId="3B4BC244" w14:textId="647CECE0" w:rsidR="004B1B1C" w:rsidRDefault="004B1B1C" w:rsidP="006B0918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b w:val="0"/>
          <w:color w:val="000000" w:themeColor="text1"/>
        </w:rPr>
      </w:pPr>
    </w:p>
    <w:p w14:paraId="685BF6CB" w14:textId="0C1CDF93" w:rsidR="00072286" w:rsidRPr="00E22ACE" w:rsidRDefault="00A7479B" w:rsidP="00300AE2">
      <w:pPr>
        <w:pStyle w:val="ListParagraph"/>
        <w:numPr>
          <w:ilvl w:val="0"/>
          <w:numId w:val="47"/>
        </w:numPr>
        <w:spacing w:after="0" w:line="259" w:lineRule="auto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</w:pPr>
      <w:r w:rsidRPr="00300A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The</w:t>
      </w:r>
      <w:r w:rsidR="00072286" w:rsidRPr="00300A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 top 10%</w:t>
      </w:r>
      <w:r w:rsidR="00072286" w:rsidRPr="00072286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 xml:space="preserve"> of the abatement</w:t>
      </w:r>
      <w:r w:rsidR="00A02E7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 xml:space="preserve">, going to </w:t>
      </w:r>
      <w:r w:rsidR="00072286" w:rsidRPr="00072286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 xml:space="preserve">32,000 </w:t>
      </w:r>
      <w:r w:rsidR="00A02E7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>luxury homeowners,</w:t>
      </w:r>
      <w:r w:rsidR="00072286" w:rsidRPr="00072286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 xml:space="preserve"> </w:t>
      </w:r>
      <w:r w:rsidR="00A02E7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 xml:space="preserve">represents </w:t>
      </w:r>
      <w:r w:rsidR="00072286" w:rsidRPr="00300A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$1</w:t>
      </w:r>
      <w:r w:rsidR="00E22D7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7</w:t>
      </w:r>
      <w:r w:rsidR="00072286" w:rsidRPr="00300A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2</w:t>
      </w:r>
      <w:r w:rsidR="00300AE2" w:rsidRPr="00300A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 </w:t>
      </w:r>
      <w:r w:rsidR="00072286" w:rsidRPr="00300A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millio</w:t>
      </w:r>
      <w:r w:rsidR="00CC3E22" w:rsidRPr="00300A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n</w:t>
      </w:r>
      <w:r w:rsidR="00A02E79" w:rsidRPr="00300A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 in tax breaks</w:t>
      </w:r>
      <w:r w:rsidR="00072286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>.</w:t>
      </w:r>
    </w:p>
    <w:p w14:paraId="68762DAD" w14:textId="29D2FB81" w:rsidR="00E22ACE" w:rsidRDefault="00C16C7B" w:rsidP="00300AE2">
      <w:pPr>
        <w:pStyle w:val="ListParagraph"/>
        <w:numPr>
          <w:ilvl w:val="0"/>
          <w:numId w:val="47"/>
        </w:numPr>
        <w:spacing w:after="0" w:line="259" w:lineRule="auto"/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</w:pPr>
      <w:r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While household income data is not made public for </w:t>
      </w:r>
      <w:r w:rsidR="008C1C6C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individual </w:t>
      </w:r>
      <w:r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abatement recipients, NYC’s Housing and Vacancy Survey indicates that </w:t>
      </w:r>
      <w:r w:rsidR="00CC78DD" w:rsidRPr="00C16C7B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15% of </w:t>
      </w:r>
      <w:r w:rsidR="00DE2411" w:rsidRPr="00C16C7B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all </w:t>
      </w:r>
      <w:r w:rsidR="00110610" w:rsidRPr="00C16C7B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coop / condo owners</w:t>
      </w:r>
      <w:r w:rsidR="00DE2411" w:rsidRPr="00C16C7B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citywide </w:t>
      </w:r>
      <w:r w:rsidR="00CC78DD" w:rsidRPr="00C16C7B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earn more than $250k/year</w:t>
      </w:r>
      <w:r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.</w:t>
      </w:r>
      <w:r w:rsidR="00CC78DD" w:rsidRPr="00E22ACE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 </w:t>
      </w:r>
    </w:p>
    <w:p w14:paraId="62ED69FC" w14:textId="61972A85" w:rsidR="00AA2406" w:rsidRPr="00C16C7B" w:rsidRDefault="00E22ACE" w:rsidP="00300AE2">
      <w:pPr>
        <w:pStyle w:val="ListParagraph"/>
        <w:numPr>
          <w:ilvl w:val="0"/>
          <w:numId w:val="47"/>
        </w:numPr>
        <w:spacing w:after="0" w:line="259" w:lineRule="auto"/>
        <w:rPr>
          <w:rStyle w:val="Strong"/>
          <w:b w:val="0"/>
          <w:bCs w:val="0"/>
          <w:sz w:val="24"/>
          <w:szCs w:val="24"/>
        </w:rPr>
      </w:pPr>
      <w:r w:rsidRPr="00773E83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Luxury owner</w:t>
      </w:r>
      <w:r w:rsidR="00AE1B62" w:rsidRPr="00773E83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s</w:t>
      </w:r>
      <w:r w:rsidR="00773E83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  <w:r w:rsidR="00AE1B62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like P</w:t>
      </w:r>
      <w:r w:rsidRPr="00C16C7B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resident Trump</w:t>
      </w:r>
      <w:r w:rsidR="00773E83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,</w:t>
      </w:r>
      <w:r w:rsidR="00AE1B62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</w:t>
      </w:r>
      <w:r w:rsidR="00AE1B62" w:rsidRPr="00773E83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don’t need this abatement</w:t>
      </w:r>
      <w:r w:rsidR="00AE1B62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(</w:t>
      </w:r>
      <w:r w:rsidR="00773E83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he</w:t>
      </w:r>
      <w:r w:rsidR="00AE1B62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</w:t>
      </w:r>
      <w:r w:rsidR="00773E83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was</w:t>
      </w:r>
      <w:r w:rsidR="00773E83" w:rsidRPr="00C16C7B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eligible for $48k in tax relief</w:t>
      </w:r>
      <w:r w:rsidR="00773E83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when he</w:t>
      </w:r>
      <w:r w:rsidRPr="00C16C7B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resided in NYC</w:t>
      </w:r>
      <w:r w:rsidR="00AE1B62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)</w:t>
      </w:r>
      <w:r w:rsidRPr="00C16C7B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!  </w:t>
      </w:r>
    </w:p>
    <w:p w14:paraId="0EEBF07D" w14:textId="77777777" w:rsidR="00177039" w:rsidRPr="007F7F2C" w:rsidRDefault="00177039" w:rsidP="00AA2406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36"/>
          <w:szCs w:val="32"/>
        </w:rPr>
      </w:pPr>
    </w:p>
    <w:p w14:paraId="16E0D2EB" w14:textId="1B0B597A" w:rsidR="00C0345D" w:rsidRDefault="00B40CE8" w:rsidP="00CB477A">
      <w:pPr>
        <w:spacing w:after="0"/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7032AC">
        <w:rPr>
          <w:rStyle w:val="Strong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1" wp14:anchorId="3FEA7FDC" wp14:editId="0562BE58">
            <wp:simplePos x="0" y="0"/>
            <wp:positionH relativeFrom="column">
              <wp:posOffset>5473700</wp:posOffset>
            </wp:positionH>
            <wp:positionV relativeFrom="paragraph">
              <wp:posOffset>198755</wp:posOffset>
            </wp:positionV>
            <wp:extent cx="15335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6" y="21469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F92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H</w:t>
      </w:r>
      <w:r w:rsidR="00D500D2" w:rsidRPr="00572C19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OW CAN WE CHANGE IT?</w:t>
      </w:r>
      <w:r w:rsidR="00B3244B" w:rsidRPr="00B3244B">
        <w:rPr>
          <w:noProof/>
        </w:rPr>
        <w:t xml:space="preserve"> </w:t>
      </w:r>
    </w:p>
    <w:p w14:paraId="20F81DA5" w14:textId="15C3FE9C" w:rsidR="00C22C52" w:rsidRPr="00EA30F9" w:rsidRDefault="00C22C52" w:rsidP="00C0345D">
      <w:pPr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</w:pPr>
      <w:r w:rsidRPr="00EA30F9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Expiring on June </w:t>
      </w:r>
      <w:r w:rsidR="00EA30F9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30</w:t>
      </w:r>
      <w:r w:rsidRPr="00064E17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  <w:vertAlign w:val="superscript"/>
        </w:rPr>
        <w:t>th</w:t>
      </w:r>
      <w:r w:rsidRPr="00EA30F9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, 201</w:t>
      </w:r>
      <w:r w:rsidR="004E45FF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9</w:t>
      </w:r>
      <w:r w:rsidRPr="00EA30F9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, th</w:t>
      </w:r>
      <w:r w:rsidR="007F7F2C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e coop / condo </w:t>
      </w:r>
      <w:r w:rsidRPr="00EA30F9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abatement is up for renewal</w:t>
      </w:r>
      <w:r w:rsidR="00177039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and ripe for reform</w:t>
      </w:r>
      <w:r w:rsidR="00B0682A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.</w:t>
      </w:r>
      <w:r w:rsidR="00E22ACE" w:rsidRPr="00E22ACE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 xml:space="preserve"> </w:t>
      </w:r>
    </w:p>
    <w:p w14:paraId="498B33AD" w14:textId="26241E0C" w:rsidR="00177039" w:rsidRPr="00490DDE" w:rsidRDefault="00B36EB8" w:rsidP="00490DDE">
      <w:pPr>
        <w:pStyle w:val="ListParagraph"/>
        <w:numPr>
          <w:ilvl w:val="0"/>
          <w:numId w:val="49"/>
        </w:numPr>
        <w:spacing w:after="0"/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490DDE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="00490DDE" w:rsidRPr="00490DDE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nd the tax giveaway to the extremely high-end luxury homeowners. </w:t>
      </w:r>
      <w:r w:rsidR="00490DDE" w:rsidRPr="00490DDE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The vast majority </w:t>
      </w:r>
      <w:proofErr w:type="gramStart"/>
      <w:r w:rsidR="00490DDE" w:rsidRPr="00490DDE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of</w:t>
      </w:r>
      <w:proofErr w:type="gramEnd"/>
      <w:r w:rsidR="00490DDE" w:rsidRPr="00490DDE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coop /condo owners will </w:t>
      </w:r>
      <w:r w:rsidR="00490DDE" w:rsidRPr="00490DDE">
        <w:rPr>
          <w:rStyle w:val="Strong"/>
          <w:rFonts w:ascii="Arial Narrow" w:eastAsia="Times New Roman" w:hAnsi="Arial Narrow" w:cs="Times New Roman"/>
          <w:b w:val="0"/>
          <w:i/>
          <w:color w:val="000000" w:themeColor="text1"/>
          <w:sz w:val="24"/>
          <w:szCs w:val="24"/>
          <w:u w:val="single"/>
        </w:rPr>
        <w:t>not</w:t>
      </w:r>
      <w:r w:rsidR="00490DDE" w:rsidRPr="00490DDE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be impacted by this change.</w:t>
      </w:r>
    </w:p>
    <w:p w14:paraId="5016CA70" w14:textId="77777777" w:rsidR="00490DDE" w:rsidRPr="00490DDE" w:rsidRDefault="00490DDE" w:rsidP="00490DDE">
      <w:pPr>
        <w:pStyle w:val="ListParagraph"/>
        <w:spacing w:after="0"/>
        <w:ind w:left="360"/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12"/>
          <w:szCs w:val="24"/>
        </w:rPr>
      </w:pPr>
    </w:p>
    <w:p w14:paraId="4EA9E241" w14:textId="6C3D6F07" w:rsidR="007F7F2C" w:rsidRPr="00EA2402" w:rsidRDefault="007F7F2C" w:rsidP="007F7F2C">
      <w:pPr>
        <w:pStyle w:val="ListParagraph"/>
        <w:numPr>
          <w:ilvl w:val="0"/>
          <w:numId w:val="49"/>
        </w:numPr>
        <w:spacing w:after="0"/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</w:pPr>
      <w:r w:rsidRPr="008045EA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Redirect any “savings” in revenue</w:t>
      </w:r>
      <w:r w:rsidRPr="00EA2402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 xml:space="preserve"> in earmarked funding </w:t>
      </w:r>
      <w:r w:rsidRPr="008045EA">
        <w:rPr>
          <w:rStyle w:val="Strong"/>
          <w:rFonts w:ascii="Arial Narrow" w:eastAsia="Times New Roman" w:hAnsi="Arial Narrow" w:cs="Times New Roman"/>
          <w:color w:val="000000" w:themeColor="text1"/>
          <w:sz w:val="24"/>
          <w:szCs w:val="24"/>
        </w:rPr>
        <w:t>towards NYCHA’s capital needs</w:t>
      </w:r>
      <w:r w:rsidRPr="00EA2402">
        <w:rPr>
          <w:rStyle w:val="Strong"/>
          <w:rFonts w:ascii="Arial Narrow" w:eastAsia="Times New Roman" w:hAnsi="Arial Narrow" w:cs="Times New Roman"/>
          <w:b w:val="0"/>
          <w:color w:val="000000" w:themeColor="text1"/>
          <w:sz w:val="24"/>
          <w:szCs w:val="24"/>
        </w:rPr>
        <w:t>, and supplement low-income renters’ affordable housing needs thereafter.</w:t>
      </w:r>
      <w:r w:rsidRPr="00EA2402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659B9B1" w14:textId="77777777" w:rsidR="007F7F2C" w:rsidRPr="00EA2402" w:rsidRDefault="007F7F2C" w:rsidP="007F7F2C">
      <w:pPr>
        <w:pStyle w:val="ListParagraph"/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12"/>
          <w:szCs w:val="24"/>
        </w:rPr>
      </w:pPr>
    </w:p>
    <w:p w14:paraId="20E032ED" w14:textId="40E8ECE7" w:rsidR="00B36EB8" w:rsidRPr="00EA2402" w:rsidRDefault="007F7F2C" w:rsidP="005C7A2F">
      <w:pPr>
        <w:pStyle w:val="ListParagraph"/>
        <w:numPr>
          <w:ilvl w:val="0"/>
          <w:numId w:val="49"/>
        </w:numPr>
        <w:spacing w:after="0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  <w:r w:rsidRPr="008045EA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>$3.</w:t>
      </w:r>
      <w:r w:rsidR="00E22D7C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>3</w:t>
      </w:r>
      <w:r w:rsidRPr="008045EA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 xml:space="preserve"> billion in bond financing</w:t>
      </w:r>
      <w:r w:rsidRPr="00EA2402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 can be raised by </w:t>
      </w:r>
      <w:r w:rsidR="00A42CFE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>using the projected “</w:t>
      </w:r>
      <w:r w:rsidRPr="00EA2402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>savings</w:t>
      </w:r>
      <w:r w:rsidR="00A42CFE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>”</w:t>
      </w:r>
      <w:r w:rsidRPr="00EA2402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 of $1</w:t>
      </w:r>
      <w:r w:rsidR="00E22D7C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>7</w:t>
      </w:r>
      <w:r w:rsidRPr="00EA2402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2 million annually. This can </w:t>
      </w:r>
      <w:r w:rsidRPr="008045EA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>help close the $8 billion funding gap</w:t>
      </w:r>
      <w:r w:rsidRPr="00EA2402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 identified in the NYCHA 2.0 Plan which raises $24 billion towards the $32 billion total capital needs.</w:t>
      </w:r>
    </w:p>
    <w:p w14:paraId="49F04051" w14:textId="77777777" w:rsidR="00B36EB8" w:rsidRPr="00B36EB8" w:rsidRDefault="00B36EB8" w:rsidP="00B36EB8">
      <w:pPr>
        <w:pStyle w:val="ListParagraph"/>
        <w:spacing w:after="0"/>
        <w:ind w:left="360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</w:p>
    <w:p w14:paraId="4BA522E2" w14:textId="1C9CDE46" w:rsidR="00177039" w:rsidRPr="00D73B49" w:rsidRDefault="00D73B49" w:rsidP="00177039">
      <w:pPr>
        <w:tabs>
          <w:tab w:val="left" w:pos="9150"/>
        </w:tabs>
        <w:rPr>
          <w:rFonts w:ascii="Arial Narrow" w:hAnsi="Arial Narrow"/>
          <w:sz w:val="20"/>
          <w:szCs w:val="20"/>
        </w:rPr>
      </w:pPr>
      <w:r w:rsidRPr="00D73B49">
        <w:rPr>
          <w:rFonts w:ascii="Arial Narrow" w:hAnsi="Arial Narrow"/>
          <w:szCs w:val="20"/>
        </w:rPr>
        <w:t xml:space="preserve">Data </w:t>
      </w:r>
      <w:r>
        <w:rPr>
          <w:rFonts w:ascii="Arial Narrow" w:hAnsi="Arial Narrow"/>
          <w:szCs w:val="20"/>
        </w:rPr>
        <w:t>Reference: NYC Department of Finance data a</w:t>
      </w:r>
      <w:r w:rsidRPr="00D73B49">
        <w:rPr>
          <w:rFonts w:ascii="Arial Narrow" w:hAnsi="Arial Narrow"/>
          <w:szCs w:val="20"/>
        </w:rPr>
        <w:t>nalysis provided by Citizens Housing &amp; Planning Council (chpcny.org).</w:t>
      </w:r>
      <w:r w:rsidR="00177039" w:rsidRPr="00D73B49">
        <w:rPr>
          <w:rFonts w:ascii="Arial Narrow" w:hAnsi="Arial Narrow"/>
          <w:sz w:val="20"/>
          <w:szCs w:val="20"/>
        </w:rPr>
        <w:tab/>
      </w:r>
    </w:p>
    <w:sectPr w:rsidR="00177039" w:rsidRPr="00D73B49" w:rsidSect="00690D2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A8836" w14:textId="77777777" w:rsidR="004F0C72" w:rsidRDefault="004F0C72" w:rsidP="009C2A28">
      <w:pPr>
        <w:spacing w:after="0" w:line="240" w:lineRule="auto"/>
      </w:pPr>
      <w:r>
        <w:separator/>
      </w:r>
    </w:p>
  </w:endnote>
  <w:endnote w:type="continuationSeparator" w:id="0">
    <w:p w14:paraId="4A1030EF" w14:textId="77777777" w:rsidR="004F0C72" w:rsidRDefault="004F0C72" w:rsidP="009C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CC13" w14:textId="77777777" w:rsidR="009C2A28" w:rsidRDefault="009C2A28" w:rsidP="009C2A2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935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DC3E" w14:textId="77777777" w:rsidR="00DA4847" w:rsidRDefault="00DA4847" w:rsidP="00DA4847">
        <w:pPr>
          <w:pStyle w:val="Footer"/>
          <w:jc w:val="center"/>
          <w:rPr>
            <w:rFonts w:ascii="Arial" w:hAnsi="Arial" w:cs="Arial"/>
            <w:b/>
            <w:color w:val="808080" w:themeColor="background1" w:themeShade="80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6F887D" wp14:editId="0AD3E14E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59639</wp:posOffset>
                  </wp:positionV>
                  <wp:extent cx="6837405" cy="8237"/>
                  <wp:effectExtent l="19050" t="19050" r="20955" b="3048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837405" cy="823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7EE5970" id="Straight Connector 7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7pt" to="538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" strokecolor="#243f60 [1604]" strokeweight="2.25pt">
                  <w10:wrap anchorx="margin"/>
                </v:line>
              </w:pict>
            </mc:Fallback>
          </mc:AlternateContent>
        </w:r>
      </w:p>
      <w:p w14:paraId="04290B59" w14:textId="77777777" w:rsidR="00DA4847" w:rsidRPr="008F6014" w:rsidRDefault="00DA4847" w:rsidP="00DA4847">
        <w:pPr>
          <w:pStyle w:val="Footer"/>
          <w:jc w:val="center"/>
          <w:rPr>
            <w:rFonts w:ascii="Arial Narrow" w:hAnsi="Arial Narrow"/>
            <w:b/>
            <w:color w:val="808080" w:themeColor="background1" w:themeShade="80"/>
            <w:sz w:val="18"/>
            <w:szCs w:val="18"/>
          </w:rPr>
        </w:pP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>247 West 37</w:t>
        </w: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  <w:vertAlign w:val="superscript"/>
          </w:rPr>
          <w:t>th</w:t>
        </w: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 xml:space="preserve"> Street, 4</w:t>
        </w: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  <w:vertAlign w:val="superscript"/>
          </w:rPr>
          <w:t>th</w:t>
        </w: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 xml:space="preserve"> </w:t>
        </w:r>
        <w:proofErr w:type="spellStart"/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>fl</w:t>
        </w:r>
        <w:proofErr w:type="spellEnd"/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 xml:space="preserve">, New York, NY </w:t>
        </w:r>
        <w:proofErr w:type="gramStart"/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>10018  |</w:t>
        </w:r>
        <w:proofErr w:type="gramEnd"/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 xml:space="preserve">  646.923.8548 |  www.thenyhc.org</w:t>
        </w:r>
      </w:p>
      <w:p w14:paraId="35A51120" w14:textId="77777777" w:rsidR="001B2BE6" w:rsidRDefault="001B2B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A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C1DA" w14:textId="77777777" w:rsidR="008F6014" w:rsidRDefault="008F6014" w:rsidP="008F6014">
    <w:pPr>
      <w:pStyle w:val="Footer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BA5239" wp14:editId="44D716AA">
              <wp:simplePos x="0" y="0"/>
              <wp:positionH relativeFrom="margin">
                <wp:posOffset>-67945</wp:posOffset>
              </wp:positionH>
              <wp:positionV relativeFrom="paragraph">
                <wp:posOffset>91440</wp:posOffset>
              </wp:positionV>
              <wp:extent cx="6924675" cy="0"/>
              <wp:effectExtent l="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067646" id="Straight Connector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7.2pt" to="53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" strokecolor="#243f60 [1604]" strokeweight="2.25pt">
              <w10:wrap anchorx="margin"/>
            </v:line>
          </w:pict>
        </mc:Fallback>
      </mc:AlternateContent>
    </w:r>
  </w:p>
  <w:p w14:paraId="1B829A2B" w14:textId="77777777" w:rsidR="008F6014" w:rsidRPr="008F6014" w:rsidRDefault="008F6014" w:rsidP="008F6014">
    <w:pPr>
      <w:pStyle w:val="Footer"/>
      <w:jc w:val="center"/>
      <w:rPr>
        <w:rFonts w:ascii="Arial Narrow" w:hAnsi="Arial Narrow"/>
        <w:b/>
        <w:color w:val="808080" w:themeColor="background1" w:themeShade="80"/>
        <w:sz w:val="18"/>
        <w:szCs w:val="18"/>
      </w:rPr>
    </w:pP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>247 West 37</w:t>
    </w: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  <w:vertAlign w:val="superscript"/>
      </w:rPr>
      <w:t>th</w:t>
    </w: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 xml:space="preserve"> Street, 4</w:t>
    </w: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  <w:vertAlign w:val="superscript"/>
      </w:rPr>
      <w:t>th</w:t>
    </w: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 xml:space="preserve"> </w:t>
    </w:r>
    <w:proofErr w:type="spellStart"/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>fl</w:t>
    </w:r>
    <w:proofErr w:type="spellEnd"/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 xml:space="preserve">, New York, NY </w:t>
    </w:r>
    <w:proofErr w:type="gramStart"/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>10018  |</w:t>
    </w:r>
    <w:proofErr w:type="gramEnd"/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 xml:space="preserve">  646.923.8548 |  www.thenyhc.org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30CCB" w14:textId="77777777" w:rsidR="004F0C72" w:rsidRDefault="004F0C72" w:rsidP="009C2A28">
      <w:pPr>
        <w:spacing w:after="0" w:line="240" w:lineRule="auto"/>
      </w:pPr>
      <w:r>
        <w:separator/>
      </w:r>
    </w:p>
  </w:footnote>
  <w:footnote w:type="continuationSeparator" w:id="0">
    <w:p w14:paraId="6BB2A4D6" w14:textId="77777777" w:rsidR="004F0C72" w:rsidRDefault="004F0C72" w:rsidP="009C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D652" w14:textId="77777777" w:rsidR="009C2A28" w:rsidRDefault="009C2A28" w:rsidP="009C2A2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53"/>
      <w:gridCol w:w="4470"/>
    </w:tblGrid>
    <w:tr w:rsidR="001B2BE6" w14:paraId="1BB92AA8" w14:textId="77777777" w:rsidTr="00690D28">
      <w:trPr>
        <w:trHeight w:val="753"/>
      </w:trPr>
      <w:tc>
        <w:tcPr>
          <w:tcW w:w="6553" w:type="dxa"/>
          <w:shd w:val="clear" w:color="auto" w:fill="auto"/>
        </w:tcPr>
        <w:p w14:paraId="6B7BBA7E" w14:textId="02D96F8F" w:rsidR="00E332A6" w:rsidRDefault="00E332A6" w:rsidP="00C0345D">
          <w:pPr>
            <w:pStyle w:val="NoSpacing"/>
            <w:rPr>
              <w:rStyle w:val="Strong"/>
              <w:rFonts w:ascii="Arial Narrow" w:hAnsi="Arial Narrow"/>
              <w:sz w:val="40"/>
              <w:szCs w:val="40"/>
            </w:rPr>
          </w:pPr>
          <w:r>
            <w:rPr>
              <w:rStyle w:val="Strong"/>
              <w:rFonts w:ascii="Arial Narrow" w:hAnsi="Arial Narrow"/>
              <w:sz w:val="40"/>
              <w:szCs w:val="40"/>
            </w:rPr>
            <w:t>REDIRECT HOUSING SUBSIDY TO</w:t>
          </w:r>
        </w:p>
        <w:p w14:paraId="39E23444" w14:textId="0D68796F" w:rsidR="001B2BE6" w:rsidRPr="00087BA9" w:rsidRDefault="0016195E" w:rsidP="00C0345D">
          <w:pPr>
            <w:pStyle w:val="NoSpacing"/>
          </w:pPr>
          <w:r>
            <w:rPr>
              <w:rStyle w:val="Strong"/>
              <w:rFonts w:ascii="Arial Narrow" w:hAnsi="Arial Narrow"/>
              <w:sz w:val="40"/>
              <w:szCs w:val="40"/>
            </w:rPr>
            <w:t xml:space="preserve">#SAVENYCHA </w:t>
          </w:r>
          <w:r w:rsidR="00183031">
            <w:rPr>
              <w:rStyle w:val="Strong"/>
              <w:rFonts w:ascii="Arial Narrow" w:hAnsi="Arial Narrow"/>
              <w:sz w:val="40"/>
              <w:szCs w:val="40"/>
            </w:rPr>
            <w:t xml:space="preserve">          </w:t>
          </w:r>
        </w:p>
      </w:tc>
      <w:tc>
        <w:tcPr>
          <w:tcW w:w="4470" w:type="dxa"/>
        </w:tcPr>
        <w:p w14:paraId="35FBE627" w14:textId="77777777" w:rsidR="001B2BE6" w:rsidRDefault="001B2BE6" w:rsidP="008F6014">
          <w:pPr>
            <w:pStyle w:val="Header"/>
            <w:jc w:val="center"/>
          </w:pPr>
          <w:r>
            <w:rPr>
              <w:rFonts w:cstheme="minorHAnsi"/>
              <w:b/>
              <w:noProof/>
              <w:sz w:val="20"/>
              <w:szCs w:val="20"/>
            </w:rPr>
            <w:drawing>
              <wp:inline distT="0" distB="0" distL="0" distR="0" wp14:anchorId="7D772228" wp14:editId="5E665AE8">
                <wp:extent cx="2561065" cy="422576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ew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2580" cy="459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A62342" w14:textId="7B0D1607" w:rsidR="008F6014" w:rsidRDefault="00AA2406" w:rsidP="001B2BE6">
    <w:pPr>
      <w:pStyle w:val="Header"/>
    </w:pPr>
    <w:r w:rsidRPr="008A51B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131589" wp14:editId="044B8958">
              <wp:simplePos x="0" y="0"/>
              <wp:positionH relativeFrom="margin">
                <wp:posOffset>0</wp:posOffset>
              </wp:positionH>
              <wp:positionV relativeFrom="paragraph">
                <wp:posOffset>85285</wp:posOffset>
              </wp:positionV>
              <wp:extent cx="7007469" cy="0"/>
              <wp:effectExtent l="0" t="1905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7469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78A7C4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7pt" to="55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" strokecolor="#0f243e [1615]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77"/>
    <w:multiLevelType w:val="hybridMultilevel"/>
    <w:tmpl w:val="6C9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7CA"/>
    <w:multiLevelType w:val="hybridMultilevel"/>
    <w:tmpl w:val="547A3980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54A0A9F"/>
    <w:multiLevelType w:val="hybridMultilevel"/>
    <w:tmpl w:val="41D28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447"/>
    <w:multiLevelType w:val="hybridMultilevel"/>
    <w:tmpl w:val="56CC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07D43"/>
    <w:multiLevelType w:val="hybridMultilevel"/>
    <w:tmpl w:val="C146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2E84"/>
    <w:multiLevelType w:val="hybridMultilevel"/>
    <w:tmpl w:val="8432D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B43D2E"/>
    <w:multiLevelType w:val="hybridMultilevel"/>
    <w:tmpl w:val="6D886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755F"/>
    <w:multiLevelType w:val="hybridMultilevel"/>
    <w:tmpl w:val="2672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78F"/>
    <w:multiLevelType w:val="hybridMultilevel"/>
    <w:tmpl w:val="439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11C6"/>
    <w:multiLevelType w:val="hybridMultilevel"/>
    <w:tmpl w:val="EA0C5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128D3"/>
    <w:multiLevelType w:val="hybridMultilevel"/>
    <w:tmpl w:val="C1E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44484"/>
    <w:multiLevelType w:val="hybridMultilevel"/>
    <w:tmpl w:val="7C2C4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D5DF8"/>
    <w:multiLevelType w:val="hybridMultilevel"/>
    <w:tmpl w:val="2EE6A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5641F"/>
    <w:multiLevelType w:val="hybridMultilevel"/>
    <w:tmpl w:val="626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93DAA"/>
    <w:multiLevelType w:val="hybridMultilevel"/>
    <w:tmpl w:val="F84E7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A3EFE"/>
    <w:multiLevelType w:val="hybridMultilevel"/>
    <w:tmpl w:val="C48E2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F22D3F"/>
    <w:multiLevelType w:val="hybridMultilevel"/>
    <w:tmpl w:val="305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3925"/>
    <w:multiLevelType w:val="hybridMultilevel"/>
    <w:tmpl w:val="0B52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91E56"/>
    <w:multiLevelType w:val="hybridMultilevel"/>
    <w:tmpl w:val="188E5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400198"/>
    <w:multiLevelType w:val="hybridMultilevel"/>
    <w:tmpl w:val="C5AE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276B"/>
    <w:multiLevelType w:val="hybridMultilevel"/>
    <w:tmpl w:val="EDB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A55C0"/>
    <w:multiLevelType w:val="hybridMultilevel"/>
    <w:tmpl w:val="E97E0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F74E13"/>
    <w:multiLevelType w:val="hybridMultilevel"/>
    <w:tmpl w:val="D6FAB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24F86"/>
    <w:multiLevelType w:val="hybridMultilevel"/>
    <w:tmpl w:val="2BCC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E2B88"/>
    <w:multiLevelType w:val="hybridMultilevel"/>
    <w:tmpl w:val="921E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E4EBD"/>
    <w:multiLevelType w:val="hybridMultilevel"/>
    <w:tmpl w:val="D8D2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3B2"/>
    <w:multiLevelType w:val="hybridMultilevel"/>
    <w:tmpl w:val="D19C0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63EF1"/>
    <w:multiLevelType w:val="hybridMultilevel"/>
    <w:tmpl w:val="BC20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55E3D"/>
    <w:multiLevelType w:val="hybridMultilevel"/>
    <w:tmpl w:val="0C34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B2C23"/>
    <w:multiLevelType w:val="hybridMultilevel"/>
    <w:tmpl w:val="338E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81B05"/>
    <w:multiLevelType w:val="hybridMultilevel"/>
    <w:tmpl w:val="73609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B26CC1"/>
    <w:multiLevelType w:val="hybridMultilevel"/>
    <w:tmpl w:val="FD54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43A84"/>
    <w:multiLevelType w:val="hybridMultilevel"/>
    <w:tmpl w:val="0E2C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94A99"/>
    <w:multiLevelType w:val="hybridMultilevel"/>
    <w:tmpl w:val="43384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62028"/>
    <w:multiLevelType w:val="hybridMultilevel"/>
    <w:tmpl w:val="9306E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E46B6"/>
    <w:multiLevelType w:val="hybridMultilevel"/>
    <w:tmpl w:val="CE12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B4409"/>
    <w:multiLevelType w:val="hybridMultilevel"/>
    <w:tmpl w:val="C0E6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A6B66"/>
    <w:multiLevelType w:val="hybridMultilevel"/>
    <w:tmpl w:val="EDD0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2093A"/>
    <w:multiLevelType w:val="hybridMultilevel"/>
    <w:tmpl w:val="3582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A5552"/>
    <w:multiLevelType w:val="hybridMultilevel"/>
    <w:tmpl w:val="F30A6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F52B8"/>
    <w:multiLevelType w:val="hybridMultilevel"/>
    <w:tmpl w:val="6FB4A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33AD4"/>
    <w:multiLevelType w:val="hybridMultilevel"/>
    <w:tmpl w:val="345C3940"/>
    <w:lvl w:ilvl="0" w:tplc="4ACCFA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707B33"/>
    <w:multiLevelType w:val="hybridMultilevel"/>
    <w:tmpl w:val="F958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E500E"/>
    <w:multiLevelType w:val="hybridMultilevel"/>
    <w:tmpl w:val="BA8A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E6C92"/>
    <w:multiLevelType w:val="hybridMultilevel"/>
    <w:tmpl w:val="BCC4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34401"/>
    <w:multiLevelType w:val="hybridMultilevel"/>
    <w:tmpl w:val="160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1714C"/>
    <w:multiLevelType w:val="hybridMultilevel"/>
    <w:tmpl w:val="684A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C0B98"/>
    <w:multiLevelType w:val="hybridMultilevel"/>
    <w:tmpl w:val="0AB4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A6599"/>
    <w:multiLevelType w:val="hybridMultilevel"/>
    <w:tmpl w:val="BABA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43"/>
  </w:num>
  <w:num w:numId="4">
    <w:abstractNumId w:val="44"/>
  </w:num>
  <w:num w:numId="5">
    <w:abstractNumId w:val="38"/>
  </w:num>
  <w:num w:numId="6">
    <w:abstractNumId w:val="20"/>
  </w:num>
  <w:num w:numId="7">
    <w:abstractNumId w:val="20"/>
  </w:num>
  <w:num w:numId="8">
    <w:abstractNumId w:val="24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37"/>
  </w:num>
  <w:num w:numId="14">
    <w:abstractNumId w:val="27"/>
  </w:num>
  <w:num w:numId="15">
    <w:abstractNumId w:val="25"/>
  </w:num>
  <w:num w:numId="16">
    <w:abstractNumId w:val="18"/>
  </w:num>
  <w:num w:numId="17">
    <w:abstractNumId w:val="17"/>
  </w:num>
  <w:num w:numId="18">
    <w:abstractNumId w:val="28"/>
  </w:num>
  <w:num w:numId="19">
    <w:abstractNumId w:val="45"/>
  </w:num>
  <w:num w:numId="20">
    <w:abstractNumId w:val="19"/>
  </w:num>
  <w:num w:numId="21">
    <w:abstractNumId w:val="32"/>
  </w:num>
  <w:num w:numId="22">
    <w:abstractNumId w:val="29"/>
  </w:num>
  <w:num w:numId="23">
    <w:abstractNumId w:val="42"/>
  </w:num>
  <w:num w:numId="24">
    <w:abstractNumId w:val="16"/>
  </w:num>
  <w:num w:numId="25">
    <w:abstractNumId w:val="13"/>
  </w:num>
  <w:num w:numId="26">
    <w:abstractNumId w:val="8"/>
  </w:num>
  <w:num w:numId="27">
    <w:abstractNumId w:val="34"/>
  </w:num>
  <w:num w:numId="28">
    <w:abstractNumId w:val="11"/>
  </w:num>
  <w:num w:numId="29">
    <w:abstractNumId w:val="35"/>
  </w:num>
  <w:num w:numId="30">
    <w:abstractNumId w:val="26"/>
  </w:num>
  <w:num w:numId="31">
    <w:abstractNumId w:val="40"/>
  </w:num>
  <w:num w:numId="32">
    <w:abstractNumId w:val="6"/>
  </w:num>
  <w:num w:numId="33">
    <w:abstractNumId w:val="9"/>
  </w:num>
  <w:num w:numId="34">
    <w:abstractNumId w:val="30"/>
  </w:num>
  <w:num w:numId="35">
    <w:abstractNumId w:val="2"/>
  </w:num>
  <w:num w:numId="36">
    <w:abstractNumId w:val="12"/>
  </w:num>
  <w:num w:numId="37">
    <w:abstractNumId w:val="14"/>
  </w:num>
  <w:num w:numId="38">
    <w:abstractNumId w:val="22"/>
  </w:num>
  <w:num w:numId="39">
    <w:abstractNumId w:val="39"/>
  </w:num>
  <w:num w:numId="40">
    <w:abstractNumId w:val="4"/>
  </w:num>
  <w:num w:numId="41">
    <w:abstractNumId w:val="46"/>
  </w:num>
  <w:num w:numId="42">
    <w:abstractNumId w:val="48"/>
  </w:num>
  <w:num w:numId="43">
    <w:abstractNumId w:val="0"/>
  </w:num>
  <w:num w:numId="44">
    <w:abstractNumId w:val="15"/>
  </w:num>
  <w:num w:numId="45">
    <w:abstractNumId w:val="47"/>
  </w:num>
  <w:num w:numId="46">
    <w:abstractNumId w:val="23"/>
  </w:num>
  <w:num w:numId="47">
    <w:abstractNumId w:val="33"/>
  </w:num>
  <w:num w:numId="48">
    <w:abstractNumId w:val="41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F"/>
    <w:rsid w:val="00006D9D"/>
    <w:rsid w:val="000311D5"/>
    <w:rsid w:val="00040A96"/>
    <w:rsid w:val="00043654"/>
    <w:rsid w:val="00057D69"/>
    <w:rsid w:val="00064E17"/>
    <w:rsid w:val="00067CD7"/>
    <w:rsid w:val="00072286"/>
    <w:rsid w:val="00087BA9"/>
    <w:rsid w:val="000A2347"/>
    <w:rsid w:val="000B4DA6"/>
    <w:rsid w:val="000C1A01"/>
    <w:rsid w:val="000C2C6D"/>
    <w:rsid w:val="000E73C2"/>
    <w:rsid w:val="0010571F"/>
    <w:rsid w:val="00110610"/>
    <w:rsid w:val="00120C31"/>
    <w:rsid w:val="00123545"/>
    <w:rsid w:val="00126412"/>
    <w:rsid w:val="00134415"/>
    <w:rsid w:val="0016195E"/>
    <w:rsid w:val="00166BD4"/>
    <w:rsid w:val="001675A9"/>
    <w:rsid w:val="0017421F"/>
    <w:rsid w:val="00177039"/>
    <w:rsid w:val="00183031"/>
    <w:rsid w:val="00183323"/>
    <w:rsid w:val="0019001C"/>
    <w:rsid w:val="00194447"/>
    <w:rsid w:val="00194480"/>
    <w:rsid w:val="001B2BE6"/>
    <w:rsid w:val="001C3849"/>
    <w:rsid w:val="001E1617"/>
    <w:rsid w:val="001E204B"/>
    <w:rsid w:val="00211F03"/>
    <w:rsid w:val="00217D75"/>
    <w:rsid w:val="00223940"/>
    <w:rsid w:val="002334CC"/>
    <w:rsid w:val="002364EB"/>
    <w:rsid w:val="0023767E"/>
    <w:rsid w:val="002428E6"/>
    <w:rsid w:val="00247A2F"/>
    <w:rsid w:val="00253899"/>
    <w:rsid w:val="00265B7A"/>
    <w:rsid w:val="002777E8"/>
    <w:rsid w:val="002816BE"/>
    <w:rsid w:val="00285527"/>
    <w:rsid w:val="002A0420"/>
    <w:rsid w:val="002A5F04"/>
    <w:rsid w:val="002B150E"/>
    <w:rsid w:val="002B299B"/>
    <w:rsid w:val="002C0FF6"/>
    <w:rsid w:val="002C35D2"/>
    <w:rsid w:val="002D0F31"/>
    <w:rsid w:val="002D19E5"/>
    <w:rsid w:val="002D1B1A"/>
    <w:rsid w:val="002D3858"/>
    <w:rsid w:val="002E51F1"/>
    <w:rsid w:val="002E7471"/>
    <w:rsid w:val="002E7659"/>
    <w:rsid w:val="002F3B4D"/>
    <w:rsid w:val="002F63A1"/>
    <w:rsid w:val="00300AE2"/>
    <w:rsid w:val="0030573D"/>
    <w:rsid w:val="00311698"/>
    <w:rsid w:val="00315240"/>
    <w:rsid w:val="00325079"/>
    <w:rsid w:val="00334EA4"/>
    <w:rsid w:val="00345B38"/>
    <w:rsid w:val="00353D8E"/>
    <w:rsid w:val="00354C5F"/>
    <w:rsid w:val="00375701"/>
    <w:rsid w:val="00375D8D"/>
    <w:rsid w:val="0038326E"/>
    <w:rsid w:val="00397616"/>
    <w:rsid w:val="003A3880"/>
    <w:rsid w:val="003A6ECC"/>
    <w:rsid w:val="003B078E"/>
    <w:rsid w:val="003B4069"/>
    <w:rsid w:val="003C0FB0"/>
    <w:rsid w:val="003D7D85"/>
    <w:rsid w:val="003E4C43"/>
    <w:rsid w:val="003F665E"/>
    <w:rsid w:val="00400EA7"/>
    <w:rsid w:val="00412CFA"/>
    <w:rsid w:val="00416B88"/>
    <w:rsid w:val="0042116C"/>
    <w:rsid w:val="00446CCA"/>
    <w:rsid w:val="00455F56"/>
    <w:rsid w:val="00461207"/>
    <w:rsid w:val="00490876"/>
    <w:rsid w:val="00490DDE"/>
    <w:rsid w:val="00495EE2"/>
    <w:rsid w:val="004B0CDF"/>
    <w:rsid w:val="004B1956"/>
    <w:rsid w:val="004B1B1C"/>
    <w:rsid w:val="004C443C"/>
    <w:rsid w:val="004D3E58"/>
    <w:rsid w:val="004D4AD5"/>
    <w:rsid w:val="004E2765"/>
    <w:rsid w:val="004E45FF"/>
    <w:rsid w:val="004F0C72"/>
    <w:rsid w:val="00500BE3"/>
    <w:rsid w:val="005072F8"/>
    <w:rsid w:val="00517DD9"/>
    <w:rsid w:val="00536DD2"/>
    <w:rsid w:val="005446E4"/>
    <w:rsid w:val="00547A32"/>
    <w:rsid w:val="005560E5"/>
    <w:rsid w:val="00566B67"/>
    <w:rsid w:val="00572C19"/>
    <w:rsid w:val="00574343"/>
    <w:rsid w:val="00581391"/>
    <w:rsid w:val="00593B08"/>
    <w:rsid w:val="005A1B26"/>
    <w:rsid w:val="005C37A0"/>
    <w:rsid w:val="005C7016"/>
    <w:rsid w:val="005D45BE"/>
    <w:rsid w:val="005D67F3"/>
    <w:rsid w:val="005D6A34"/>
    <w:rsid w:val="005D6A71"/>
    <w:rsid w:val="005F47CB"/>
    <w:rsid w:val="00607B0F"/>
    <w:rsid w:val="00614AD0"/>
    <w:rsid w:val="006213E5"/>
    <w:rsid w:val="00623BA4"/>
    <w:rsid w:val="00632772"/>
    <w:rsid w:val="006408F1"/>
    <w:rsid w:val="00665CD1"/>
    <w:rsid w:val="00666C11"/>
    <w:rsid w:val="00690D28"/>
    <w:rsid w:val="006911CD"/>
    <w:rsid w:val="006919A1"/>
    <w:rsid w:val="00691D19"/>
    <w:rsid w:val="006A2EA1"/>
    <w:rsid w:val="006B0918"/>
    <w:rsid w:val="006B0D71"/>
    <w:rsid w:val="006B1A67"/>
    <w:rsid w:val="006B2A54"/>
    <w:rsid w:val="006C13FA"/>
    <w:rsid w:val="006C3D5E"/>
    <w:rsid w:val="006D6EFE"/>
    <w:rsid w:val="006E11C1"/>
    <w:rsid w:val="006E29C1"/>
    <w:rsid w:val="006E3046"/>
    <w:rsid w:val="006E585D"/>
    <w:rsid w:val="00701717"/>
    <w:rsid w:val="007032AC"/>
    <w:rsid w:val="007042F4"/>
    <w:rsid w:val="00706F83"/>
    <w:rsid w:val="00712AA8"/>
    <w:rsid w:val="00717CE4"/>
    <w:rsid w:val="00722BD5"/>
    <w:rsid w:val="007257B1"/>
    <w:rsid w:val="00734658"/>
    <w:rsid w:val="00734FE9"/>
    <w:rsid w:val="00757892"/>
    <w:rsid w:val="00761914"/>
    <w:rsid w:val="00763F48"/>
    <w:rsid w:val="00773E83"/>
    <w:rsid w:val="007800FB"/>
    <w:rsid w:val="007A59E9"/>
    <w:rsid w:val="007B35E6"/>
    <w:rsid w:val="007C0EA8"/>
    <w:rsid w:val="007C1779"/>
    <w:rsid w:val="007D5032"/>
    <w:rsid w:val="007E5BD0"/>
    <w:rsid w:val="007E6D12"/>
    <w:rsid w:val="007E7FA1"/>
    <w:rsid w:val="007F7F2C"/>
    <w:rsid w:val="00800F50"/>
    <w:rsid w:val="00803F0C"/>
    <w:rsid w:val="008045EA"/>
    <w:rsid w:val="00807B48"/>
    <w:rsid w:val="00824B68"/>
    <w:rsid w:val="00833EA7"/>
    <w:rsid w:val="00840F93"/>
    <w:rsid w:val="00860974"/>
    <w:rsid w:val="008612DF"/>
    <w:rsid w:val="0087510B"/>
    <w:rsid w:val="00882291"/>
    <w:rsid w:val="00886DA9"/>
    <w:rsid w:val="0089522F"/>
    <w:rsid w:val="008A0962"/>
    <w:rsid w:val="008A51B6"/>
    <w:rsid w:val="008B6142"/>
    <w:rsid w:val="008C1C6C"/>
    <w:rsid w:val="008C729E"/>
    <w:rsid w:val="008D7020"/>
    <w:rsid w:val="008E44A9"/>
    <w:rsid w:val="008F6014"/>
    <w:rsid w:val="009015B3"/>
    <w:rsid w:val="00911BC8"/>
    <w:rsid w:val="009129AD"/>
    <w:rsid w:val="00923EA9"/>
    <w:rsid w:val="00926256"/>
    <w:rsid w:val="00940076"/>
    <w:rsid w:val="009509BE"/>
    <w:rsid w:val="00961419"/>
    <w:rsid w:val="00966782"/>
    <w:rsid w:val="00974BAA"/>
    <w:rsid w:val="00991320"/>
    <w:rsid w:val="009C2A28"/>
    <w:rsid w:val="009C51EC"/>
    <w:rsid w:val="009D10C6"/>
    <w:rsid w:val="009D3856"/>
    <w:rsid w:val="00A02E79"/>
    <w:rsid w:val="00A063B2"/>
    <w:rsid w:val="00A2289F"/>
    <w:rsid w:val="00A23C2C"/>
    <w:rsid w:val="00A3032E"/>
    <w:rsid w:val="00A33052"/>
    <w:rsid w:val="00A42CFE"/>
    <w:rsid w:val="00A4571B"/>
    <w:rsid w:val="00A51D24"/>
    <w:rsid w:val="00A56CC4"/>
    <w:rsid w:val="00A611C6"/>
    <w:rsid w:val="00A665E7"/>
    <w:rsid w:val="00A71E5C"/>
    <w:rsid w:val="00A741EB"/>
    <w:rsid w:val="00A7479B"/>
    <w:rsid w:val="00A779BE"/>
    <w:rsid w:val="00A8331C"/>
    <w:rsid w:val="00A85B1C"/>
    <w:rsid w:val="00A87DA6"/>
    <w:rsid w:val="00A90F12"/>
    <w:rsid w:val="00A94FB3"/>
    <w:rsid w:val="00A97578"/>
    <w:rsid w:val="00AA143E"/>
    <w:rsid w:val="00AA2406"/>
    <w:rsid w:val="00AB2E1B"/>
    <w:rsid w:val="00AB51A2"/>
    <w:rsid w:val="00AB6E51"/>
    <w:rsid w:val="00AC2E34"/>
    <w:rsid w:val="00AC3345"/>
    <w:rsid w:val="00AC398B"/>
    <w:rsid w:val="00AC3DF7"/>
    <w:rsid w:val="00AE1B62"/>
    <w:rsid w:val="00AE6C1C"/>
    <w:rsid w:val="00B0682A"/>
    <w:rsid w:val="00B07AFB"/>
    <w:rsid w:val="00B2793C"/>
    <w:rsid w:val="00B3244B"/>
    <w:rsid w:val="00B330EE"/>
    <w:rsid w:val="00B36EB8"/>
    <w:rsid w:val="00B40CE8"/>
    <w:rsid w:val="00B55466"/>
    <w:rsid w:val="00B557D0"/>
    <w:rsid w:val="00B6270E"/>
    <w:rsid w:val="00BA6592"/>
    <w:rsid w:val="00BB080F"/>
    <w:rsid w:val="00BC7A35"/>
    <w:rsid w:val="00BD202F"/>
    <w:rsid w:val="00BE2FCE"/>
    <w:rsid w:val="00BE31CD"/>
    <w:rsid w:val="00BF710D"/>
    <w:rsid w:val="00BF74D5"/>
    <w:rsid w:val="00C0345D"/>
    <w:rsid w:val="00C13443"/>
    <w:rsid w:val="00C138B8"/>
    <w:rsid w:val="00C15464"/>
    <w:rsid w:val="00C16C7B"/>
    <w:rsid w:val="00C22C41"/>
    <w:rsid w:val="00C22C52"/>
    <w:rsid w:val="00C32E08"/>
    <w:rsid w:val="00C37228"/>
    <w:rsid w:val="00C47AED"/>
    <w:rsid w:val="00C74E04"/>
    <w:rsid w:val="00C82BD7"/>
    <w:rsid w:val="00CB0356"/>
    <w:rsid w:val="00CB3F92"/>
    <w:rsid w:val="00CB477A"/>
    <w:rsid w:val="00CC3E22"/>
    <w:rsid w:val="00CC78DD"/>
    <w:rsid w:val="00CC7992"/>
    <w:rsid w:val="00CD1D89"/>
    <w:rsid w:val="00CD472F"/>
    <w:rsid w:val="00CD602A"/>
    <w:rsid w:val="00CE1DA5"/>
    <w:rsid w:val="00CE49C0"/>
    <w:rsid w:val="00CF1FB7"/>
    <w:rsid w:val="00D05142"/>
    <w:rsid w:val="00D11D66"/>
    <w:rsid w:val="00D1786F"/>
    <w:rsid w:val="00D26612"/>
    <w:rsid w:val="00D500D2"/>
    <w:rsid w:val="00D506BE"/>
    <w:rsid w:val="00D5164C"/>
    <w:rsid w:val="00D51D5B"/>
    <w:rsid w:val="00D56079"/>
    <w:rsid w:val="00D63365"/>
    <w:rsid w:val="00D73B49"/>
    <w:rsid w:val="00D77115"/>
    <w:rsid w:val="00D8217A"/>
    <w:rsid w:val="00D84304"/>
    <w:rsid w:val="00D879A8"/>
    <w:rsid w:val="00D94BA9"/>
    <w:rsid w:val="00DA4847"/>
    <w:rsid w:val="00DB4FDA"/>
    <w:rsid w:val="00DC3281"/>
    <w:rsid w:val="00DC4EF3"/>
    <w:rsid w:val="00DC6C4C"/>
    <w:rsid w:val="00DE2411"/>
    <w:rsid w:val="00DF276C"/>
    <w:rsid w:val="00E0375A"/>
    <w:rsid w:val="00E22ACE"/>
    <w:rsid w:val="00E22D7C"/>
    <w:rsid w:val="00E332A6"/>
    <w:rsid w:val="00E4789F"/>
    <w:rsid w:val="00E63189"/>
    <w:rsid w:val="00E63636"/>
    <w:rsid w:val="00E642D1"/>
    <w:rsid w:val="00E659DF"/>
    <w:rsid w:val="00E769E8"/>
    <w:rsid w:val="00E77F60"/>
    <w:rsid w:val="00E86881"/>
    <w:rsid w:val="00EA2402"/>
    <w:rsid w:val="00EA2E45"/>
    <w:rsid w:val="00EA30F9"/>
    <w:rsid w:val="00EA76CD"/>
    <w:rsid w:val="00EB111D"/>
    <w:rsid w:val="00EE4989"/>
    <w:rsid w:val="00EE51BA"/>
    <w:rsid w:val="00EE7460"/>
    <w:rsid w:val="00EF28A5"/>
    <w:rsid w:val="00F2096C"/>
    <w:rsid w:val="00F21676"/>
    <w:rsid w:val="00F36D73"/>
    <w:rsid w:val="00F43AE6"/>
    <w:rsid w:val="00F76C5A"/>
    <w:rsid w:val="00F76EEA"/>
    <w:rsid w:val="00F82C81"/>
    <w:rsid w:val="00FB2E08"/>
    <w:rsid w:val="00FB5DD5"/>
    <w:rsid w:val="00FC2BF5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54EC9E2"/>
  <w15:docId w15:val="{E01C20F0-C2EF-4951-B197-53922A64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28"/>
  </w:style>
  <w:style w:type="paragraph" w:styleId="Footer">
    <w:name w:val="footer"/>
    <w:basedOn w:val="Normal"/>
    <w:link w:val="FooterChar"/>
    <w:uiPriority w:val="99"/>
    <w:unhideWhenUsed/>
    <w:rsid w:val="009C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28"/>
  </w:style>
  <w:style w:type="paragraph" w:styleId="NormalWeb">
    <w:name w:val="Normal (Web)"/>
    <w:basedOn w:val="Normal"/>
    <w:uiPriority w:val="99"/>
    <w:unhideWhenUsed/>
    <w:rsid w:val="00A5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1D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1D24"/>
  </w:style>
  <w:style w:type="paragraph" w:styleId="NoSpacing">
    <w:name w:val="No Spacing"/>
    <w:uiPriority w:val="1"/>
    <w:qFormat/>
    <w:rsid w:val="0031524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D18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C3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8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Fee</dc:creator>
  <cp:lastModifiedBy>Heather Beck</cp:lastModifiedBy>
  <cp:revision>2</cp:revision>
  <cp:lastPrinted>2019-02-06T20:59:00Z</cp:lastPrinted>
  <dcterms:created xsi:type="dcterms:W3CDTF">2019-02-27T20:19:00Z</dcterms:created>
  <dcterms:modified xsi:type="dcterms:W3CDTF">2019-02-27T20:19:00Z</dcterms:modified>
</cp:coreProperties>
</file>